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52CC" w14:textId="6A26C4AA" w:rsidR="00420388" w:rsidRDefault="00BB041E" w:rsidP="00420388">
      <w:pPr>
        <w:jc w:val="center"/>
        <w:rPr>
          <w:b/>
          <w:sz w:val="28"/>
          <w:szCs w:val="28"/>
        </w:rPr>
      </w:pPr>
      <w:r>
        <w:rPr>
          <w:noProof/>
        </w:rPr>
        <w:drawing>
          <wp:anchor distT="0" distB="0" distL="114300" distR="114300" simplePos="0" relativeHeight="251660288" behindDoc="0" locked="0" layoutInCell="1" allowOverlap="1" wp14:anchorId="1F9C425C" wp14:editId="578A6BB6">
            <wp:simplePos x="0" y="0"/>
            <wp:positionH relativeFrom="column">
              <wp:posOffset>-466725</wp:posOffset>
            </wp:positionH>
            <wp:positionV relativeFrom="paragraph">
              <wp:posOffset>-438150</wp:posOffset>
            </wp:positionV>
            <wp:extent cx="1966364" cy="742304"/>
            <wp:effectExtent l="0" t="0" r="0" b="12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Whit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64" cy="742304"/>
                    </a:xfrm>
                    <a:prstGeom prst="rect">
                      <a:avLst/>
                    </a:prstGeom>
                  </pic:spPr>
                </pic:pic>
              </a:graphicData>
            </a:graphic>
          </wp:anchor>
        </w:drawing>
      </w:r>
    </w:p>
    <w:p w14:paraId="74A3150D" w14:textId="6C539EF9" w:rsidR="00420388" w:rsidRDefault="00BB041E" w:rsidP="00420388">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254BC8C" wp14:editId="1CB66755">
                <wp:simplePos x="0" y="0"/>
                <wp:positionH relativeFrom="margin">
                  <wp:posOffset>-599440</wp:posOffset>
                </wp:positionH>
                <wp:positionV relativeFrom="paragraph">
                  <wp:posOffset>148167</wp:posOffset>
                </wp:positionV>
                <wp:extent cx="7143750" cy="1114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143750" cy="11144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197AF71" w14:textId="77777777" w:rsidR="00E21823" w:rsidRDefault="00E21823" w:rsidP="00420388">
                            <w:pPr>
                              <w:rPr>
                                <w:rFonts w:ascii="Arial Narrow" w:hAnsi="Arial Narrow"/>
                                <w:b/>
                                <w:sz w:val="44"/>
                                <w:szCs w:val="44"/>
                              </w:rPr>
                            </w:pPr>
                          </w:p>
                          <w:p w14:paraId="533237A0" w14:textId="5F06A1E7" w:rsidR="00E21823" w:rsidRPr="00420388" w:rsidRDefault="00E21823" w:rsidP="00420388">
                            <w:pPr>
                              <w:jc w:val="center"/>
                              <w:rPr>
                                <w:rFonts w:ascii="Arial Narrow" w:hAnsi="Arial Narrow"/>
                                <w:b/>
                                <w:sz w:val="44"/>
                                <w:szCs w:val="44"/>
                              </w:rPr>
                            </w:pPr>
                            <w:r w:rsidRPr="00420388">
                              <w:rPr>
                                <w:rFonts w:ascii="Arial Narrow" w:hAnsi="Arial Narrow"/>
                                <w:b/>
                                <w:sz w:val="44"/>
                                <w:szCs w:val="44"/>
                              </w:rPr>
                              <w:t>Ten Tenets</w:t>
                            </w:r>
                            <w:r>
                              <w:rPr>
                                <w:rFonts w:ascii="Arial Narrow" w:hAnsi="Arial Narrow"/>
                                <w:b/>
                                <w:sz w:val="44"/>
                                <w:szCs w:val="44"/>
                              </w:rPr>
                              <w:t xml:space="preserve"> </w:t>
                            </w:r>
                            <w:r w:rsidRPr="00420388">
                              <w:rPr>
                                <w:rFonts w:ascii="Arial Narrow" w:hAnsi="Arial Narrow"/>
                                <w:b/>
                                <w:sz w:val="44"/>
                                <w:szCs w:val="44"/>
                              </w:rPr>
                              <w:t>- College Integration Pathways</w:t>
                            </w:r>
                          </w:p>
                          <w:p w14:paraId="488CCA18" w14:textId="77777777" w:rsidR="00E21823" w:rsidRDefault="00E21823" w:rsidP="004203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4BC8C" id="Rectangle 1" o:spid="_x0000_s1026" style="position:absolute;left:0;text-align:left;margin-left:-47.2pt;margin-top:11.65pt;width:562.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" fillcolor="#70ad47 [3209]" strokecolor="#375623 [1609]" strokeweight="1pt">
                <v:textbox>
                  <w:txbxContent>
                    <w:p w14:paraId="2197AF71" w14:textId="77777777" w:rsidR="00E21823" w:rsidRDefault="00E21823" w:rsidP="00420388">
                      <w:pPr>
                        <w:rPr>
                          <w:rFonts w:ascii="Arial Narrow" w:hAnsi="Arial Narrow"/>
                          <w:b/>
                          <w:sz w:val="44"/>
                          <w:szCs w:val="44"/>
                        </w:rPr>
                      </w:pPr>
                    </w:p>
                    <w:p w14:paraId="533237A0" w14:textId="5F06A1E7" w:rsidR="00E21823" w:rsidRPr="00420388" w:rsidRDefault="00E21823" w:rsidP="00420388">
                      <w:pPr>
                        <w:jc w:val="center"/>
                        <w:rPr>
                          <w:rFonts w:ascii="Arial Narrow" w:hAnsi="Arial Narrow"/>
                          <w:b/>
                          <w:sz w:val="44"/>
                          <w:szCs w:val="44"/>
                        </w:rPr>
                      </w:pPr>
                      <w:r w:rsidRPr="00420388">
                        <w:rPr>
                          <w:rFonts w:ascii="Arial Narrow" w:hAnsi="Arial Narrow"/>
                          <w:b/>
                          <w:sz w:val="44"/>
                          <w:szCs w:val="44"/>
                        </w:rPr>
                        <w:t>Ten Tenets</w:t>
                      </w:r>
                      <w:r>
                        <w:rPr>
                          <w:rFonts w:ascii="Arial Narrow" w:hAnsi="Arial Narrow"/>
                          <w:b/>
                          <w:sz w:val="44"/>
                          <w:szCs w:val="44"/>
                        </w:rPr>
                        <w:t xml:space="preserve"> </w:t>
                      </w:r>
                      <w:r w:rsidRPr="00420388">
                        <w:rPr>
                          <w:rFonts w:ascii="Arial Narrow" w:hAnsi="Arial Narrow"/>
                          <w:b/>
                          <w:sz w:val="44"/>
                          <w:szCs w:val="44"/>
                        </w:rPr>
                        <w:t>- College Integration Pathways</w:t>
                      </w:r>
                    </w:p>
                    <w:p w14:paraId="488CCA18" w14:textId="77777777" w:rsidR="00E21823" w:rsidRDefault="00E21823" w:rsidP="00420388">
                      <w:pPr>
                        <w:jc w:val="center"/>
                      </w:pPr>
                    </w:p>
                  </w:txbxContent>
                </v:textbox>
                <w10:wrap anchorx="margin"/>
              </v:rect>
            </w:pict>
          </mc:Fallback>
        </mc:AlternateContent>
      </w:r>
    </w:p>
    <w:p w14:paraId="2F6B95B9" w14:textId="77777777" w:rsidR="00420388" w:rsidRDefault="00420388" w:rsidP="00420388">
      <w:pPr>
        <w:jc w:val="center"/>
        <w:rPr>
          <w:b/>
          <w:sz w:val="28"/>
          <w:szCs w:val="28"/>
        </w:rPr>
      </w:pPr>
    </w:p>
    <w:p w14:paraId="4D5BB9BD" w14:textId="77777777" w:rsidR="00420388" w:rsidRDefault="00420388" w:rsidP="00420388">
      <w:pPr>
        <w:jc w:val="center"/>
        <w:rPr>
          <w:b/>
          <w:sz w:val="28"/>
          <w:szCs w:val="28"/>
        </w:rPr>
      </w:pPr>
    </w:p>
    <w:p w14:paraId="52F17834" w14:textId="51BE091F" w:rsidR="00420388" w:rsidRDefault="00420388" w:rsidP="00420388">
      <w:pPr>
        <w:jc w:val="center"/>
        <w:rPr>
          <w:b/>
          <w:sz w:val="28"/>
          <w:szCs w:val="28"/>
        </w:rPr>
      </w:pPr>
    </w:p>
    <w:p w14:paraId="0270BAF7" w14:textId="5856B334" w:rsidR="00BB041E" w:rsidRDefault="00BB041E" w:rsidP="00420388">
      <w:pPr>
        <w:jc w:val="center"/>
        <w:rPr>
          <w:b/>
          <w:sz w:val="28"/>
          <w:szCs w:val="28"/>
        </w:rPr>
      </w:pPr>
    </w:p>
    <w:p w14:paraId="1125B2ED" w14:textId="6E4DEA30" w:rsidR="00BB041E" w:rsidRDefault="00BB041E" w:rsidP="00420388">
      <w:pPr>
        <w:jc w:val="center"/>
        <w:rPr>
          <w:b/>
          <w:sz w:val="28"/>
          <w:szCs w:val="28"/>
        </w:rPr>
      </w:pPr>
    </w:p>
    <w:p w14:paraId="3E1E2734" w14:textId="77777777" w:rsidR="00BB041E" w:rsidRPr="002D1992" w:rsidRDefault="00BB041E" w:rsidP="00420388">
      <w:pPr>
        <w:jc w:val="center"/>
        <w:rPr>
          <w:b/>
          <w:sz w:val="28"/>
          <w:szCs w:val="28"/>
        </w:rPr>
      </w:pPr>
    </w:p>
    <w:sdt>
      <w:sdtPr>
        <w:rPr>
          <w:rFonts w:ascii="Times New Roman" w:eastAsia="Times New Roman" w:hAnsi="Times New Roman" w:cs="Times New Roman"/>
          <w:b w:val="0"/>
          <w:bCs w:val="0"/>
          <w:color w:val="auto"/>
          <w:sz w:val="24"/>
          <w:szCs w:val="24"/>
        </w:rPr>
        <w:id w:val="780529492"/>
        <w:docPartObj>
          <w:docPartGallery w:val="Table of Contents"/>
          <w:docPartUnique/>
        </w:docPartObj>
      </w:sdtPr>
      <w:sdtEndPr>
        <w:rPr>
          <w:noProof/>
        </w:rPr>
      </w:sdtEndPr>
      <w:sdtContent>
        <w:p w14:paraId="7BA5BFD5" w14:textId="4AED9390" w:rsidR="00EB384D" w:rsidRPr="00DB2E51" w:rsidRDefault="00EB384D">
          <w:pPr>
            <w:pStyle w:val="TOCHeading"/>
            <w:rPr>
              <w:rFonts w:ascii="Encode Sans" w:hAnsi="Encode Sans" w:cs="Times New Roman"/>
              <w:color w:val="003C71"/>
            </w:rPr>
          </w:pPr>
          <w:r w:rsidRPr="00DB2E51">
            <w:rPr>
              <w:rFonts w:ascii="Encode Sans" w:hAnsi="Encode Sans" w:cs="Times New Roman"/>
              <w:color w:val="003C71"/>
            </w:rPr>
            <w:t>Table of Contents</w:t>
          </w:r>
          <w:bookmarkStart w:id="0" w:name="_GoBack"/>
          <w:bookmarkEnd w:id="0"/>
        </w:p>
        <w:p w14:paraId="3F1D54C3" w14:textId="333DE2D2" w:rsidR="00DB2E51" w:rsidRPr="00DB2E51" w:rsidRDefault="00EB384D">
          <w:pPr>
            <w:pStyle w:val="TOC1"/>
            <w:tabs>
              <w:tab w:val="right" w:leader="dot" w:pos="9350"/>
            </w:tabs>
            <w:rPr>
              <w:rFonts w:ascii="Encode Sans" w:eastAsiaTheme="minorEastAsia" w:hAnsi="Encode Sans" w:cstheme="minorBidi"/>
              <w:b w:val="0"/>
              <w:bCs w:val="0"/>
              <w:noProof/>
              <w:color w:val="003C71"/>
              <w:sz w:val="24"/>
              <w:szCs w:val="24"/>
            </w:rPr>
          </w:pPr>
          <w:r w:rsidRPr="00DB2E51">
            <w:rPr>
              <w:rFonts w:ascii="Encode Sans" w:hAnsi="Encode Sans" w:cs="Times New Roman"/>
              <w:b w:val="0"/>
              <w:bCs w:val="0"/>
              <w:color w:val="003C71"/>
            </w:rPr>
            <w:fldChar w:fldCharType="begin"/>
          </w:r>
          <w:r w:rsidRPr="00DB2E51">
            <w:rPr>
              <w:rFonts w:ascii="Encode Sans" w:hAnsi="Encode Sans" w:cs="Times New Roman"/>
              <w:color w:val="003C71"/>
            </w:rPr>
            <w:instrText xml:space="preserve"> TOC \o "1-3" \h \z \u </w:instrText>
          </w:r>
          <w:r w:rsidRPr="00DB2E51">
            <w:rPr>
              <w:rFonts w:ascii="Encode Sans" w:hAnsi="Encode Sans" w:cs="Times New Roman"/>
              <w:b w:val="0"/>
              <w:bCs w:val="0"/>
              <w:color w:val="003C71"/>
            </w:rPr>
            <w:fldChar w:fldCharType="separate"/>
          </w:r>
          <w:hyperlink w:anchor="_Toc32320374" w:history="1">
            <w:r w:rsidR="00DB2E51" w:rsidRPr="00DB2E51">
              <w:rPr>
                <w:rStyle w:val="Hyperlink"/>
                <w:rFonts w:ascii="Encode Sans" w:hAnsi="Encode Sans"/>
                <w:noProof/>
                <w:color w:val="003C71"/>
              </w:rPr>
              <w:t>Leadership and Culture</w:t>
            </w:r>
            <w:r w:rsidR="00DB2E51" w:rsidRPr="00DB2E51">
              <w:rPr>
                <w:rFonts w:ascii="Encode Sans" w:hAnsi="Encode Sans"/>
                <w:noProof/>
                <w:webHidden/>
                <w:color w:val="003C71"/>
              </w:rPr>
              <w:tab/>
            </w:r>
            <w:r w:rsidR="00DB2E51" w:rsidRPr="00DB2E51">
              <w:rPr>
                <w:rFonts w:ascii="Encode Sans" w:hAnsi="Encode Sans"/>
                <w:noProof/>
                <w:webHidden/>
                <w:color w:val="003C71"/>
              </w:rPr>
              <w:fldChar w:fldCharType="begin"/>
            </w:r>
            <w:r w:rsidR="00DB2E51" w:rsidRPr="00DB2E51">
              <w:rPr>
                <w:rFonts w:ascii="Encode Sans" w:hAnsi="Encode Sans"/>
                <w:noProof/>
                <w:webHidden/>
                <w:color w:val="003C71"/>
              </w:rPr>
              <w:instrText xml:space="preserve"> PAGEREF _Toc32320374 \h </w:instrText>
            </w:r>
            <w:r w:rsidR="00DB2E51" w:rsidRPr="00DB2E51">
              <w:rPr>
                <w:rFonts w:ascii="Encode Sans" w:hAnsi="Encode Sans"/>
                <w:noProof/>
                <w:webHidden/>
                <w:color w:val="003C71"/>
              </w:rPr>
            </w:r>
            <w:r w:rsidR="00DB2E51" w:rsidRPr="00DB2E51">
              <w:rPr>
                <w:rFonts w:ascii="Encode Sans" w:hAnsi="Encode Sans"/>
                <w:noProof/>
                <w:webHidden/>
                <w:color w:val="003C71"/>
              </w:rPr>
              <w:fldChar w:fldCharType="separate"/>
            </w:r>
            <w:r w:rsidR="00DB2E51" w:rsidRPr="00DB2E51">
              <w:rPr>
                <w:rFonts w:ascii="Encode Sans" w:hAnsi="Encode Sans"/>
                <w:noProof/>
                <w:webHidden/>
                <w:color w:val="003C71"/>
              </w:rPr>
              <w:t>2</w:t>
            </w:r>
            <w:r w:rsidR="00DB2E51" w:rsidRPr="00DB2E51">
              <w:rPr>
                <w:rFonts w:ascii="Encode Sans" w:hAnsi="Encode Sans"/>
                <w:noProof/>
                <w:webHidden/>
                <w:color w:val="003C71"/>
              </w:rPr>
              <w:fldChar w:fldCharType="end"/>
            </w:r>
          </w:hyperlink>
        </w:p>
        <w:p w14:paraId="63498F1C" w14:textId="6A797632"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75" w:history="1">
            <w:r w:rsidRPr="00DB2E51">
              <w:rPr>
                <w:rStyle w:val="Hyperlink"/>
                <w:rFonts w:ascii="Encode Sans" w:hAnsi="Encode Sans"/>
                <w:noProof/>
                <w:color w:val="003C71"/>
              </w:rPr>
              <w:t>Structural Change</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_Toc32320375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3</w:t>
            </w:r>
            <w:r w:rsidRPr="00DB2E51">
              <w:rPr>
                <w:rFonts w:ascii="Encode Sans" w:hAnsi="Encode Sans"/>
                <w:noProof/>
                <w:webHidden/>
                <w:color w:val="003C71"/>
              </w:rPr>
              <w:fldChar w:fldCharType="end"/>
            </w:r>
          </w:hyperlink>
        </w:p>
        <w:p w14:paraId="18040FF3" w14:textId="256C9927"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76" w:history="1">
            <w:r w:rsidRPr="00DB2E51">
              <w:rPr>
                <w:rStyle w:val="Hyperlink"/>
                <w:rFonts w:ascii="Encode Sans" w:hAnsi="Encode Sans"/>
                <w:noProof/>
                <w:color w:val="003C71"/>
              </w:rPr>
              <w:t>Curriculum</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_Toc32320376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6</w:t>
            </w:r>
            <w:r w:rsidRPr="00DB2E51">
              <w:rPr>
                <w:rFonts w:ascii="Encode Sans" w:hAnsi="Encode Sans"/>
                <w:noProof/>
                <w:webHidden/>
                <w:color w:val="003C71"/>
              </w:rPr>
              <w:fldChar w:fldCharType="end"/>
            </w:r>
          </w:hyperlink>
        </w:p>
        <w:p w14:paraId="6EE48A88" w14:textId="432D387E"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77" w:history="1">
            <w:r w:rsidRPr="00DB2E51">
              <w:rPr>
                <w:rStyle w:val="Hyperlink"/>
                <w:rFonts w:ascii="Encode Sans" w:hAnsi="Encode Sans"/>
                <w:noProof/>
                <w:color w:val="003C71"/>
              </w:rPr>
              <w:t>Instruction</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_Toc32320377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8</w:t>
            </w:r>
            <w:r w:rsidRPr="00DB2E51">
              <w:rPr>
                <w:rFonts w:ascii="Encode Sans" w:hAnsi="Encode Sans"/>
                <w:noProof/>
                <w:webHidden/>
                <w:color w:val="003C71"/>
              </w:rPr>
              <w:fldChar w:fldCharType="end"/>
            </w:r>
          </w:hyperlink>
        </w:p>
        <w:p w14:paraId="50A37885" w14:textId="7334A594"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78" w:history="1">
            <w:r w:rsidRPr="00DB2E51">
              <w:rPr>
                <w:rStyle w:val="Hyperlink"/>
                <w:rFonts w:ascii="Encode Sans" w:hAnsi="Encode Sans"/>
                <w:noProof/>
                <w:color w:val="003C71"/>
              </w:rPr>
              <w:t>Faculty Engagement</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_Toc32320378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10</w:t>
            </w:r>
            <w:r w:rsidRPr="00DB2E51">
              <w:rPr>
                <w:rFonts w:ascii="Encode Sans" w:hAnsi="Encode Sans"/>
                <w:noProof/>
                <w:webHidden/>
                <w:color w:val="003C71"/>
              </w:rPr>
              <w:fldChar w:fldCharType="end"/>
            </w:r>
          </w:hyperlink>
        </w:p>
        <w:p w14:paraId="2A535C8F" w14:textId="6358372C"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79" w:history="1">
            <w:r w:rsidRPr="00DB2E51">
              <w:rPr>
                <w:rStyle w:val="Hyperlink"/>
                <w:rFonts w:ascii="Encode Sans" w:hAnsi="Encode Sans"/>
                <w:noProof/>
                <w:color w:val="003C71"/>
              </w:rPr>
              <w:t>Professional Learning</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_Toc32320379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11</w:t>
            </w:r>
            <w:r w:rsidRPr="00DB2E51">
              <w:rPr>
                <w:rFonts w:ascii="Encode Sans" w:hAnsi="Encode Sans"/>
                <w:noProof/>
                <w:webHidden/>
                <w:color w:val="003C71"/>
              </w:rPr>
              <w:fldChar w:fldCharType="end"/>
            </w:r>
          </w:hyperlink>
        </w:p>
        <w:p w14:paraId="5B12B669" w14:textId="49B896D3"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80" w:history="1">
            <w:r w:rsidRPr="00DB2E51">
              <w:rPr>
                <w:rStyle w:val="Hyperlink"/>
                <w:rFonts w:ascii="Encode Sans" w:hAnsi="Encode Sans"/>
                <w:noProof/>
                <w:color w:val="003C71"/>
              </w:rPr>
              <w:t>Student Services</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_Toc32320380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12</w:t>
            </w:r>
            <w:r w:rsidRPr="00DB2E51">
              <w:rPr>
                <w:rFonts w:ascii="Encode Sans" w:hAnsi="Encode Sans"/>
                <w:noProof/>
                <w:webHidden/>
                <w:color w:val="003C71"/>
              </w:rPr>
              <w:fldChar w:fldCharType="end"/>
            </w:r>
          </w:hyperlink>
        </w:p>
        <w:p w14:paraId="77ECB986" w14:textId="121A97CC"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81" w:history="1">
            <w:r w:rsidRPr="00DB2E51">
              <w:rPr>
                <w:rStyle w:val="Hyperlink"/>
                <w:rFonts w:ascii="Encode Sans" w:hAnsi="Encode Sans"/>
                <w:noProof/>
                <w:color w:val="003C71"/>
              </w:rPr>
              <w:t>Data Integration</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_Toc32320381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14</w:t>
            </w:r>
            <w:r w:rsidRPr="00DB2E51">
              <w:rPr>
                <w:rFonts w:ascii="Encode Sans" w:hAnsi="Encode Sans"/>
                <w:noProof/>
                <w:webHidden/>
                <w:color w:val="003C71"/>
              </w:rPr>
              <w:fldChar w:fldCharType="end"/>
            </w:r>
          </w:hyperlink>
        </w:p>
        <w:p w14:paraId="4F9652A6" w14:textId="2966D4FD"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82" w:history="1">
            <w:r w:rsidRPr="00DB2E51">
              <w:rPr>
                <w:rStyle w:val="Hyperlink"/>
                <w:rFonts w:ascii="Encode Sans" w:hAnsi="Encode Sans"/>
                <w:noProof/>
                <w:color w:val="003C71"/>
              </w:rPr>
              <w:t>Workforce Board Development</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_Toc32320382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15</w:t>
            </w:r>
            <w:r w:rsidRPr="00DB2E51">
              <w:rPr>
                <w:rFonts w:ascii="Encode Sans" w:hAnsi="Encode Sans"/>
                <w:noProof/>
                <w:webHidden/>
                <w:color w:val="003C71"/>
              </w:rPr>
              <w:fldChar w:fldCharType="end"/>
            </w:r>
          </w:hyperlink>
        </w:p>
        <w:p w14:paraId="54ED85A4" w14:textId="264ADA4C" w:rsidR="00DB2E51" w:rsidRPr="00DB2E51" w:rsidRDefault="00DB2E51">
          <w:pPr>
            <w:pStyle w:val="TOC1"/>
            <w:tabs>
              <w:tab w:val="right" w:leader="dot" w:pos="9350"/>
            </w:tabs>
            <w:rPr>
              <w:rFonts w:ascii="Encode Sans" w:eastAsiaTheme="minorEastAsia" w:hAnsi="Encode Sans" w:cstheme="minorBidi"/>
              <w:b w:val="0"/>
              <w:bCs w:val="0"/>
              <w:noProof/>
              <w:color w:val="003C71"/>
              <w:sz w:val="24"/>
              <w:szCs w:val="24"/>
            </w:rPr>
          </w:pPr>
          <w:hyperlink w:anchor="_Toc32320383" w:history="1">
            <w:r w:rsidRPr="00DB2E51">
              <w:rPr>
                <w:rStyle w:val="Hyperlink"/>
                <w:rFonts w:ascii="Encode Sans" w:hAnsi="Encode Sans"/>
                <w:noProof/>
                <w:color w:val="003C71"/>
              </w:rPr>
              <w:t>Financial Effectiveness</w:t>
            </w:r>
            <w:r w:rsidRPr="00DB2E51">
              <w:rPr>
                <w:rFonts w:ascii="Encode Sans" w:hAnsi="Encode Sans"/>
                <w:noProof/>
                <w:webHidden/>
                <w:color w:val="003C71"/>
              </w:rPr>
              <w:tab/>
            </w:r>
            <w:r w:rsidRPr="00DB2E51">
              <w:rPr>
                <w:rFonts w:ascii="Encode Sans" w:hAnsi="Encode Sans"/>
                <w:noProof/>
                <w:webHidden/>
                <w:color w:val="003C71"/>
              </w:rPr>
              <w:fldChar w:fldCharType="begin"/>
            </w:r>
            <w:r w:rsidRPr="00DB2E51">
              <w:rPr>
                <w:rFonts w:ascii="Encode Sans" w:hAnsi="Encode Sans"/>
                <w:noProof/>
                <w:webHidden/>
                <w:color w:val="003C71"/>
              </w:rPr>
              <w:instrText xml:space="preserve"> PAGEREF _Toc32320383 \h </w:instrText>
            </w:r>
            <w:r w:rsidRPr="00DB2E51">
              <w:rPr>
                <w:rFonts w:ascii="Encode Sans" w:hAnsi="Encode Sans"/>
                <w:noProof/>
                <w:webHidden/>
                <w:color w:val="003C71"/>
              </w:rPr>
            </w:r>
            <w:r w:rsidRPr="00DB2E51">
              <w:rPr>
                <w:rFonts w:ascii="Encode Sans" w:hAnsi="Encode Sans"/>
                <w:noProof/>
                <w:webHidden/>
                <w:color w:val="003C71"/>
              </w:rPr>
              <w:fldChar w:fldCharType="separate"/>
            </w:r>
            <w:r w:rsidRPr="00DB2E51">
              <w:rPr>
                <w:rFonts w:ascii="Encode Sans" w:hAnsi="Encode Sans"/>
                <w:noProof/>
                <w:webHidden/>
                <w:color w:val="003C71"/>
              </w:rPr>
              <w:t>17</w:t>
            </w:r>
            <w:r w:rsidRPr="00DB2E51">
              <w:rPr>
                <w:rFonts w:ascii="Encode Sans" w:hAnsi="Encode Sans"/>
                <w:noProof/>
                <w:webHidden/>
                <w:color w:val="003C71"/>
              </w:rPr>
              <w:fldChar w:fldCharType="end"/>
            </w:r>
          </w:hyperlink>
        </w:p>
        <w:p w14:paraId="20BD3F4C" w14:textId="372CCE87" w:rsidR="00EB384D" w:rsidRDefault="00EB384D">
          <w:r w:rsidRPr="00DB2E51">
            <w:rPr>
              <w:rFonts w:ascii="Encode Sans" w:hAnsi="Encode Sans"/>
              <w:b/>
              <w:bCs/>
              <w:noProof/>
              <w:color w:val="003C71"/>
            </w:rPr>
            <w:fldChar w:fldCharType="end"/>
          </w:r>
        </w:p>
      </w:sdtContent>
    </w:sdt>
    <w:p w14:paraId="6E3DBC09" w14:textId="77777777" w:rsidR="00BB041E" w:rsidRDefault="00BB041E">
      <w:pPr>
        <w:spacing w:after="160" w:line="259" w:lineRule="auto"/>
        <w:rPr>
          <w:rFonts w:ascii="Gadugi" w:eastAsiaTheme="minorHAnsi" w:hAnsi="Gadugi" w:cstheme="minorHAnsi"/>
          <w:u w:val="single"/>
        </w:rPr>
      </w:pPr>
      <w:r>
        <w:rPr>
          <w:rFonts w:ascii="Gadugi" w:hAnsi="Gadugi" w:cstheme="minorHAnsi"/>
          <w:u w:val="single"/>
        </w:rPr>
        <w:br w:type="page"/>
      </w:r>
    </w:p>
    <w:p w14:paraId="43EE7C3E" w14:textId="77777777" w:rsidR="00457FA5" w:rsidRPr="00F07424" w:rsidRDefault="00464CD7" w:rsidP="00457FA5">
      <w:pPr>
        <w:spacing w:before="100" w:beforeAutospacing="1" w:after="100" w:afterAutospacing="1"/>
        <w:rPr>
          <w:rFonts w:ascii="Encode Sans" w:hAnsi="Encode Sans" w:cstheme="minorHAnsi"/>
          <w:b/>
          <w:bCs/>
          <w:color w:val="003C71"/>
          <w:u w:val="single"/>
        </w:rPr>
      </w:pPr>
      <w:bookmarkStart w:id="1" w:name="_Toc32320374"/>
      <w:r w:rsidRPr="00F07424">
        <w:rPr>
          <w:rStyle w:val="Heading1Char"/>
          <w:rFonts w:ascii="Encode Sans" w:hAnsi="Encode Sans"/>
          <w:b/>
          <w:bCs/>
          <w:color w:val="003C71"/>
        </w:rPr>
        <w:lastRenderedPageBreak/>
        <w:t>Leadership and Culture</w:t>
      </w:r>
      <w:bookmarkEnd w:id="1"/>
    </w:p>
    <w:p w14:paraId="7F9856B5" w14:textId="45B76BDF" w:rsidR="004714C4" w:rsidRPr="00F07424" w:rsidRDefault="00464CD7"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 xml:space="preserve">Successful college integration of </w:t>
      </w:r>
      <w:r w:rsidR="00A5193C" w:rsidRPr="00F07424">
        <w:rPr>
          <w:rFonts w:ascii="Encode Sans" w:hAnsi="Encode Sans" w:cstheme="minorHAnsi"/>
          <w:color w:val="789D4A"/>
        </w:rPr>
        <w:t>Adult Education and Literacy (</w:t>
      </w:r>
      <w:r w:rsidRPr="00F07424">
        <w:rPr>
          <w:rFonts w:ascii="Encode Sans" w:hAnsi="Encode Sans" w:cstheme="minorHAnsi"/>
          <w:color w:val="789D4A"/>
        </w:rPr>
        <w:t>AEL</w:t>
      </w:r>
      <w:r w:rsidR="00A5193C" w:rsidRPr="00F07424">
        <w:rPr>
          <w:rFonts w:ascii="Encode Sans" w:hAnsi="Encode Sans" w:cstheme="minorHAnsi"/>
          <w:color w:val="789D4A"/>
        </w:rPr>
        <w:t>)</w:t>
      </w:r>
      <w:r w:rsidRPr="00F07424">
        <w:rPr>
          <w:rFonts w:ascii="Encode Sans" w:hAnsi="Encode Sans" w:cstheme="minorHAnsi"/>
          <w:color w:val="789D4A"/>
        </w:rPr>
        <w:t xml:space="preserve"> programs and students requires supportive l</w:t>
      </w:r>
      <w:r w:rsidR="00EC00BD" w:rsidRPr="00F07424">
        <w:rPr>
          <w:rFonts w:ascii="Encode Sans" w:hAnsi="Encode Sans" w:cstheme="minorHAnsi"/>
          <w:color w:val="789D4A"/>
        </w:rPr>
        <w:t xml:space="preserve">eadership </w:t>
      </w:r>
      <w:r w:rsidRPr="00F07424">
        <w:rPr>
          <w:rFonts w:ascii="Encode Sans" w:hAnsi="Encode Sans" w:cstheme="minorHAnsi"/>
          <w:color w:val="789D4A"/>
        </w:rPr>
        <w:t xml:space="preserve">who are involved in </w:t>
      </w:r>
      <w:r w:rsidR="00EC00BD" w:rsidRPr="00F07424">
        <w:rPr>
          <w:rFonts w:ascii="Encode Sans" w:hAnsi="Encode Sans" w:cstheme="minorHAnsi"/>
          <w:color w:val="789D4A"/>
        </w:rPr>
        <w:t>change management</w:t>
      </w:r>
      <w:r w:rsidRPr="00F07424">
        <w:rPr>
          <w:rFonts w:ascii="Encode Sans" w:hAnsi="Encode Sans" w:cstheme="minorHAnsi"/>
          <w:color w:val="789D4A"/>
        </w:rPr>
        <w:t xml:space="preserve"> on behalf of the AEL programs. </w:t>
      </w:r>
      <w:r w:rsidR="00EC00BD" w:rsidRPr="00F07424">
        <w:rPr>
          <w:rFonts w:ascii="Encode Sans" w:hAnsi="Encode Sans" w:cstheme="minorHAnsi"/>
          <w:color w:val="789D4A"/>
        </w:rPr>
        <w:t>Hi</w:t>
      </w:r>
      <w:r w:rsidRPr="00F07424">
        <w:rPr>
          <w:rFonts w:ascii="Encode Sans" w:hAnsi="Encode Sans" w:cstheme="minorHAnsi"/>
          <w:color w:val="789D4A"/>
        </w:rPr>
        <w:t>gh-level leadership may include</w:t>
      </w:r>
      <w:r w:rsidR="00EC00BD" w:rsidRPr="00F07424">
        <w:rPr>
          <w:rFonts w:ascii="Encode Sans" w:hAnsi="Encode Sans" w:cstheme="minorHAnsi"/>
          <w:iCs/>
          <w:color w:val="789D4A"/>
        </w:rPr>
        <w:t xml:space="preserve"> the President, VPAA, Provost, Chancellor, Deans, Department Chairs, and Coordinators.</w:t>
      </w:r>
      <w:r w:rsidR="00EC00BD" w:rsidRPr="00F07424">
        <w:rPr>
          <w:rFonts w:ascii="Encode Sans" w:hAnsi="Encode Sans" w:cstheme="minorHAnsi"/>
          <w:color w:val="789D4A"/>
        </w:rPr>
        <w:t xml:space="preserve"> </w:t>
      </w:r>
    </w:p>
    <w:p w14:paraId="29C36AA5" w14:textId="082859A9" w:rsidR="007B213A" w:rsidRPr="004714C4" w:rsidRDefault="00F07424" w:rsidP="00457FA5">
      <w:pPr>
        <w:spacing w:before="100" w:beforeAutospacing="1" w:after="100" w:afterAutospacing="1"/>
        <w:rPr>
          <w:rFonts w:ascii="Gadugi" w:hAnsi="Gadugi" w:cstheme="minorHAnsi"/>
          <w:color w:val="003C71"/>
        </w:rPr>
      </w:pPr>
      <w:r>
        <w:rPr>
          <w:rFonts w:ascii="Gadugi" w:hAnsi="Gadugi" w:cstheme="minorHAnsi"/>
          <w:b/>
          <w:bCs/>
          <w:color w:val="003C71"/>
        </w:rPr>
        <w:t xml:space="preserve">Overall </w:t>
      </w:r>
      <w:r w:rsidR="004714C4" w:rsidRPr="00A5193C">
        <w:rPr>
          <w:rFonts w:ascii="Gadugi" w:hAnsi="Gadugi" w:cstheme="minorHAnsi"/>
          <w:b/>
          <w:bCs/>
          <w:color w:val="003C71"/>
        </w:rPr>
        <w:t>Summary</w:t>
      </w:r>
      <w:r w:rsidR="004714C4" w:rsidRPr="004714C4">
        <w:rPr>
          <w:rFonts w:ascii="Gadugi" w:hAnsi="Gadugi" w:cstheme="minorHAnsi"/>
          <w:color w:val="003C71"/>
        </w:rPr>
        <w:t>: [Complete after collecting literature]</w:t>
      </w:r>
    </w:p>
    <w:p w14:paraId="1F3B608F" w14:textId="17A63D3E" w:rsidR="007B213A" w:rsidRDefault="007B213A" w:rsidP="00586EC3">
      <w:pPr>
        <w:pStyle w:val="ListParagraph"/>
        <w:numPr>
          <w:ilvl w:val="0"/>
          <w:numId w:val="5"/>
        </w:numPr>
        <w:ind w:left="360"/>
        <w:textAlignment w:val="baseline"/>
        <w:rPr>
          <w:rFonts w:ascii="Segoe UI" w:hAnsi="Segoe UI" w:cs="Segoe UI"/>
          <w:sz w:val="18"/>
          <w:szCs w:val="18"/>
        </w:rPr>
      </w:pPr>
      <w:r w:rsidRPr="00BB041E">
        <w:rPr>
          <w:rFonts w:ascii="Encode Sans" w:hAnsi="Encode Sans" w:cs="Segoe UI"/>
          <w:color w:val="003C71"/>
          <w:shd w:val="clear" w:color="auto" w:fill="FFFFFF"/>
          <w:lang w:val="en"/>
        </w:rPr>
        <w:t>T</w:t>
      </w:r>
      <w:r w:rsidR="00BB041E">
        <w:rPr>
          <w:rFonts w:ascii="Encode Sans" w:hAnsi="Encode Sans" w:cs="Segoe UI"/>
          <w:color w:val="003C71"/>
          <w:shd w:val="clear" w:color="auto" w:fill="FFFFFF"/>
          <w:lang w:val="en"/>
        </w:rPr>
        <w:t>exas Higher Education Coordinating Board (T</w:t>
      </w:r>
      <w:r w:rsidRPr="00BB041E">
        <w:rPr>
          <w:rFonts w:ascii="Encode Sans" w:hAnsi="Encode Sans" w:cs="Segoe UI"/>
          <w:color w:val="003C71"/>
          <w:shd w:val="clear" w:color="auto" w:fill="FFFFFF"/>
          <w:lang w:val="en"/>
        </w:rPr>
        <w:t>HECB</w:t>
      </w:r>
      <w:r w:rsidR="00BB041E">
        <w:rPr>
          <w:rFonts w:ascii="Encode Sans" w:hAnsi="Encode Sans" w:cs="Segoe UI"/>
          <w:color w:val="003C71"/>
          <w:shd w:val="clear" w:color="auto" w:fill="FFFFFF"/>
          <w:lang w:val="en"/>
        </w:rPr>
        <w:t>)</w:t>
      </w:r>
      <w:r w:rsidRPr="00BB041E">
        <w:rPr>
          <w:rFonts w:ascii="Encode Sans" w:hAnsi="Encode Sans" w:cs="Segoe UI"/>
          <w:color w:val="003C71"/>
          <w:shd w:val="clear" w:color="auto" w:fill="FFFFFF"/>
          <w:lang w:val="en"/>
        </w:rPr>
        <w:t xml:space="preserve">. (2016). </w:t>
      </w:r>
      <w:r w:rsidRPr="004714C4">
        <w:rPr>
          <w:rFonts w:ascii="Encode Sans" w:hAnsi="Encode Sans" w:cs="Segoe UI"/>
          <w:i/>
          <w:iCs/>
          <w:color w:val="003C71"/>
          <w:shd w:val="clear" w:color="auto" w:fill="FFFFFF"/>
          <w:lang w:val="en"/>
        </w:rPr>
        <w:t xml:space="preserve">Intensive college readiness programs for adult education students (IP-AES): A practitioner’s guide to program implementation. </w:t>
      </w:r>
      <w:r w:rsidRPr="00BB041E">
        <w:rPr>
          <w:rFonts w:ascii="Encode Sans" w:hAnsi="Encode Sans" w:cs="Segoe UI"/>
          <w:color w:val="003C71"/>
          <w:shd w:val="clear" w:color="auto" w:fill="FFFFFF"/>
          <w:lang w:val="en"/>
        </w:rPr>
        <w:t>Austin, TX: Author. </w:t>
      </w:r>
      <w:hyperlink r:id="rId9" w:tgtFrame="_blank" w:history="1">
        <w:r w:rsidRPr="00BB041E">
          <w:rPr>
            <w:rFonts w:ascii="Encode Sans" w:hAnsi="Encode Sans" w:cs="Segoe UI"/>
            <w:color w:val="003C71"/>
            <w:u w:val="single"/>
            <w:shd w:val="clear" w:color="auto" w:fill="FFFFFF"/>
            <w:lang w:val="en"/>
          </w:rPr>
          <w:t>https://tacc.org/sites/default/files/documents/2018-07/thecb_ip-aes.pdf</w:t>
        </w:r>
      </w:hyperlink>
      <w:r w:rsidRPr="00BB041E">
        <w:rPr>
          <w:rFonts w:ascii="Encode Sans" w:hAnsi="Encode Sans" w:cs="Segoe UI"/>
        </w:rPr>
        <w:t> </w:t>
      </w:r>
    </w:p>
    <w:p w14:paraId="37C39B73" w14:textId="6B02E0C3" w:rsidR="007B213A" w:rsidRPr="00D7546C" w:rsidRDefault="00D7546C" w:rsidP="00D7546C">
      <w:pPr>
        <w:pStyle w:val="paragraph"/>
        <w:spacing w:before="0" w:beforeAutospacing="0" w:after="0" w:afterAutospacing="0"/>
        <w:textAlignment w:val="baseline"/>
        <w:rPr>
          <w:rFonts w:ascii="Encode Sans" w:hAnsi="Encode Sans"/>
          <w:color w:val="003C71"/>
          <w:sz w:val="22"/>
          <w:szCs w:val="22"/>
          <w:shd w:val="clear" w:color="auto" w:fill="FFFFFF"/>
          <w:lang w:val="en"/>
        </w:rPr>
      </w:pPr>
      <w:r>
        <w:rPr>
          <w:rStyle w:val="normaltextrun"/>
          <w:rFonts w:ascii="Encode Sans" w:hAnsi="Encode Sans"/>
          <w:color w:val="003C71"/>
          <w:sz w:val="22"/>
          <w:szCs w:val="22"/>
          <w:shd w:val="clear" w:color="auto" w:fill="FFFFFF"/>
          <w:lang w:val="en"/>
        </w:rPr>
        <w:t xml:space="preserve">Effective IP-AES programs included various stakeholders included: </w:t>
      </w:r>
      <w:r w:rsidR="007B213A">
        <w:rPr>
          <w:rStyle w:val="normaltextrun"/>
          <w:rFonts w:ascii="Encode Sans" w:hAnsi="Encode Sans"/>
          <w:color w:val="003C71"/>
          <w:sz w:val="22"/>
          <w:szCs w:val="22"/>
          <w:shd w:val="clear" w:color="auto" w:fill="FFFFFF"/>
          <w:lang w:val="en"/>
        </w:rPr>
        <w:t>Community Stakeholders: (1) Steering or Advisory Committee, (2) Community Partners</w:t>
      </w:r>
      <w:r>
        <w:rPr>
          <w:rStyle w:val="eop"/>
          <w:rFonts w:ascii="Encode Sans" w:hAnsi="Encode Sans"/>
          <w:sz w:val="22"/>
          <w:szCs w:val="22"/>
        </w:rPr>
        <w:t xml:space="preserve">; </w:t>
      </w:r>
      <w:r w:rsidR="007B213A">
        <w:rPr>
          <w:rStyle w:val="normaltextrun"/>
          <w:rFonts w:ascii="Encode Sans" w:hAnsi="Encode Sans"/>
          <w:color w:val="003C71"/>
          <w:sz w:val="22"/>
          <w:szCs w:val="22"/>
          <w:shd w:val="clear" w:color="auto" w:fill="FFFFFF"/>
          <w:lang w:val="en"/>
        </w:rPr>
        <w:t>Higher Education Stakeholders and Partners: (1) Division of student success, (2) Student support services, (3) academic and workforce deans, (4) math/</w:t>
      </w:r>
      <w:r w:rsidR="007B213A">
        <w:rPr>
          <w:rStyle w:val="spellingerror"/>
          <w:rFonts w:ascii="Encode Sans" w:hAnsi="Encode Sans"/>
          <w:color w:val="003C71"/>
          <w:sz w:val="22"/>
          <w:szCs w:val="22"/>
          <w:shd w:val="clear" w:color="auto" w:fill="FFFFFF"/>
          <w:lang w:val="en"/>
        </w:rPr>
        <w:t>English</w:t>
      </w:r>
      <w:r w:rsidR="007B213A">
        <w:rPr>
          <w:rStyle w:val="apple-converted-space"/>
          <w:rFonts w:ascii="Encode Sans" w:hAnsi="Encode Sans"/>
          <w:color w:val="003C71"/>
          <w:sz w:val="22"/>
          <w:szCs w:val="22"/>
          <w:shd w:val="clear" w:color="auto" w:fill="FFFFFF"/>
          <w:lang w:val="en"/>
        </w:rPr>
        <w:t> </w:t>
      </w:r>
      <w:r w:rsidR="007B213A">
        <w:rPr>
          <w:rStyle w:val="normaltextrun"/>
          <w:rFonts w:ascii="Encode Sans" w:hAnsi="Encode Sans"/>
          <w:color w:val="003C71"/>
          <w:sz w:val="22"/>
          <w:szCs w:val="22"/>
          <w:shd w:val="clear" w:color="auto" w:fill="FFFFFF"/>
          <w:lang w:val="en"/>
        </w:rPr>
        <w:t>faculty, (5) admissions (6) financial aid (7) registrar (8) testing services (9) continuing ed</w:t>
      </w:r>
      <w:r w:rsidRPr="00D7546C">
        <w:rPr>
          <w:rStyle w:val="eop"/>
          <w:rFonts w:ascii="Encode Sans" w:hAnsi="Encode Sans"/>
          <w:color w:val="003C71"/>
          <w:sz w:val="22"/>
          <w:szCs w:val="22"/>
        </w:rPr>
        <w:t xml:space="preserve">; and dedicated </w:t>
      </w:r>
      <w:r w:rsidR="007B213A" w:rsidRPr="00D7546C">
        <w:rPr>
          <w:rStyle w:val="normaltextrun"/>
          <w:rFonts w:ascii="Encode Sans" w:hAnsi="Encode Sans"/>
          <w:color w:val="003C71"/>
          <w:sz w:val="22"/>
          <w:szCs w:val="22"/>
          <w:shd w:val="clear" w:color="auto" w:fill="FFFFFF"/>
          <w:lang w:val="en"/>
        </w:rPr>
        <w:t>IP</w:t>
      </w:r>
      <w:r w:rsidR="007B213A">
        <w:rPr>
          <w:rStyle w:val="normaltextrun"/>
          <w:rFonts w:ascii="Encode Sans" w:hAnsi="Encode Sans"/>
          <w:color w:val="003C71"/>
          <w:sz w:val="22"/>
          <w:szCs w:val="22"/>
          <w:shd w:val="clear" w:color="auto" w:fill="FFFFFF"/>
          <w:lang w:val="en"/>
        </w:rPr>
        <w:t>-AES Staff: (1) Administration: manager or director, coordinator/transition specialist, (2) administrative support staff, (3) instructors: English, math, learning framework, (4) enrichment staff: tutoring, advising, mentoring</w:t>
      </w:r>
      <w:r>
        <w:rPr>
          <w:rStyle w:val="eop"/>
          <w:rFonts w:ascii="Encode Sans" w:hAnsi="Encode Sans"/>
          <w:sz w:val="22"/>
          <w:szCs w:val="22"/>
        </w:rPr>
        <w:t>.</w:t>
      </w:r>
    </w:p>
    <w:p w14:paraId="24F38C1C" w14:textId="6B7DF839" w:rsidR="007B213A" w:rsidRPr="00F248BC" w:rsidRDefault="007B213A" w:rsidP="00D7546C">
      <w:pPr>
        <w:pStyle w:val="paragraph"/>
        <w:spacing w:before="0" w:beforeAutospacing="0" w:after="0" w:afterAutospacing="0"/>
        <w:textAlignment w:val="baseline"/>
        <w:rPr>
          <w:rFonts w:ascii="Encode Sans" w:hAnsi="Encode Sans"/>
          <w:sz w:val="22"/>
          <w:szCs w:val="22"/>
        </w:rPr>
      </w:pPr>
    </w:p>
    <w:p w14:paraId="082A1583" w14:textId="31C5A3CA" w:rsidR="00C56A76" w:rsidRPr="00C56A76" w:rsidRDefault="00B154B4" w:rsidP="00586EC3">
      <w:pPr>
        <w:pStyle w:val="ListParagraph"/>
        <w:numPr>
          <w:ilvl w:val="0"/>
          <w:numId w:val="5"/>
        </w:numPr>
        <w:ind w:left="360"/>
        <w:textAlignment w:val="baseline"/>
        <w:rPr>
          <w:rStyle w:val="normaltextrun"/>
          <w:rFonts w:ascii="Segoe UI" w:hAnsi="Segoe UI" w:cs="Segoe UI"/>
          <w:sz w:val="18"/>
          <w:szCs w:val="18"/>
        </w:rPr>
      </w:pPr>
      <w:proofErr w:type="spellStart"/>
      <w:r w:rsidRPr="00BB041E">
        <w:rPr>
          <w:rFonts w:ascii="Encode Sans" w:hAnsi="Encode Sans" w:cs="Segoe UI"/>
          <w:color w:val="003C71"/>
          <w:shd w:val="clear" w:color="auto" w:fill="FFFFFF"/>
          <w:lang w:val="en"/>
        </w:rPr>
        <w:t>Casner</w:t>
      </w:r>
      <w:proofErr w:type="spellEnd"/>
      <w:r w:rsidRPr="00BB041E">
        <w:rPr>
          <w:rFonts w:ascii="Encode Sans" w:hAnsi="Encode Sans" w:cs="Segoe UI"/>
          <w:color w:val="003C71"/>
          <w:shd w:val="clear" w:color="auto" w:fill="FFFFFF"/>
          <w:lang w:val="en"/>
        </w:rPr>
        <w:t>-Lotto, J. (2011, November). </w:t>
      </w:r>
      <w:r w:rsidRPr="00BB041E">
        <w:rPr>
          <w:rFonts w:ascii="Encode Sans" w:hAnsi="Encode Sans" w:cs="Segoe UI"/>
          <w:i/>
          <w:iCs/>
          <w:color w:val="003C71"/>
          <w:shd w:val="clear" w:color="auto" w:fill="FFFFFF"/>
          <w:lang w:val="en"/>
        </w:rPr>
        <w:t>Increasing opportunities for immigrant students: Community college strategies for success</w:t>
      </w:r>
      <w:r w:rsidRPr="00BB041E">
        <w:rPr>
          <w:rFonts w:ascii="Encode Sans" w:hAnsi="Encode Sans" w:cs="Segoe UI"/>
          <w:color w:val="003C71"/>
          <w:shd w:val="clear" w:color="auto" w:fill="FFFFFF"/>
          <w:lang w:val="en"/>
        </w:rPr>
        <w:t>. Valhalla, NY: Community College Consortium for Immigrant Education.</w:t>
      </w:r>
      <w:r w:rsidRPr="00BB041E">
        <w:rPr>
          <w:rFonts w:ascii="Encode Sans" w:hAnsi="Encode Sans" w:cs="Segoe UI"/>
        </w:rPr>
        <w:t> </w:t>
      </w:r>
    </w:p>
    <w:p w14:paraId="424A1EF1" w14:textId="0261615C" w:rsidR="00B154B4" w:rsidRPr="00CA20E0" w:rsidRDefault="00D7546C" w:rsidP="00B154B4">
      <w:pPr>
        <w:pStyle w:val="paragraph"/>
        <w:spacing w:before="0" w:beforeAutospacing="0" w:after="0" w:afterAutospacing="0"/>
        <w:textAlignment w:val="baseline"/>
        <w:rPr>
          <w:rStyle w:val="eop"/>
          <w:rFonts w:ascii="Encode Sans" w:hAnsi="Encode Sans"/>
          <w:color w:val="003C71"/>
          <w:sz w:val="22"/>
          <w:szCs w:val="22"/>
          <w:shd w:val="clear" w:color="auto" w:fill="FFFFFF"/>
          <w:lang w:val="en"/>
        </w:rPr>
      </w:pPr>
      <w:r>
        <w:rPr>
          <w:rStyle w:val="normaltextrun"/>
          <w:rFonts w:ascii="Encode Sans" w:hAnsi="Encode Sans"/>
          <w:color w:val="003C71"/>
          <w:sz w:val="22"/>
          <w:szCs w:val="22"/>
          <w:shd w:val="clear" w:color="auto" w:fill="FFFFFF"/>
          <w:lang w:val="en"/>
        </w:rPr>
        <w:t>The CCCIE developed 11 key factors to support immigrant success</w:t>
      </w:r>
      <w:r w:rsidR="00C56A76">
        <w:rPr>
          <w:rStyle w:val="normaltextrun"/>
          <w:rFonts w:ascii="Encode Sans" w:hAnsi="Encode Sans"/>
          <w:color w:val="003C71"/>
          <w:sz w:val="22"/>
          <w:szCs w:val="22"/>
          <w:shd w:val="clear" w:color="auto" w:fill="FFFFFF"/>
          <w:lang w:val="en"/>
        </w:rPr>
        <w:t xml:space="preserve"> in community colleges</w:t>
      </w:r>
      <w:r>
        <w:rPr>
          <w:rStyle w:val="normaltextrun"/>
          <w:rFonts w:ascii="Encode Sans" w:hAnsi="Encode Sans"/>
          <w:color w:val="003C71"/>
          <w:sz w:val="22"/>
          <w:szCs w:val="22"/>
          <w:shd w:val="clear" w:color="auto" w:fill="FFFFFF"/>
          <w:lang w:val="en"/>
        </w:rPr>
        <w:t>. Many of the factors included engaging key stakeholders in the work</w:t>
      </w:r>
      <w:r w:rsidR="00C56A76">
        <w:rPr>
          <w:rStyle w:val="normaltextrun"/>
          <w:rFonts w:ascii="Encode Sans" w:hAnsi="Encode Sans"/>
          <w:color w:val="003C71"/>
          <w:sz w:val="22"/>
          <w:szCs w:val="22"/>
          <w:shd w:val="clear" w:color="auto" w:fill="FFFFFF"/>
          <w:lang w:val="en"/>
        </w:rPr>
        <w:t xml:space="preserve">, including </w:t>
      </w:r>
      <w:r>
        <w:rPr>
          <w:rStyle w:val="normaltextrun"/>
          <w:rFonts w:ascii="Encode Sans" w:hAnsi="Encode Sans"/>
          <w:color w:val="003C71"/>
          <w:sz w:val="22"/>
          <w:szCs w:val="22"/>
          <w:shd w:val="clear" w:color="auto" w:fill="FFFFFF"/>
          <w:lang w:val="en"/>
        </w:rPr>
        <w:t>executive-level commitment, advisors using a holistic approach to student services, ESL faculty</w:t>
      </w:r>
      <w:r w:rsidR="00CA20E0">
        <w:rPr>
          <w:rStyle w:val="normaltextrun"/>
          <w:rFonts w:ascii="Encode Sans" w:hAnsi="Encode Sans"/>
          <w:color w:val="003C71"/>
          <w:sz w:val="22"/>
          <w:szCs w:val="22"/>
          <w:shd w:val="clear" w:color="auto" w:fill="FFFFFF"/>
          <w:lang w:val="en"/>
        </w:rPr>
        <w:t xml:space="preserve"> participating in curriculum design, and meaningful, multi-sector partnerships</w:t>
      </w:r>
      <w:r w:rsidR="00CA20E0" w:rsidRPr="00CA20E0">
        <w:rPr>
          <w:rStyle w:val="normaltextrun"/>
          <w:rFonts w:ascii="Encode Sans" w:hAnsi="Encode Sans"/>
          <w:color w:val="003C71"/>
          <w:sz w:val="22"/>
          <w:szCs w:val="22"/>
          <w:shd w:val="clear" w:color="auto" w:fill="FFFFFF"/>
          <w:lang w:val="en"/>
        </w:rPr>
        <w:t>.</w:t>
      </w:r>
      <w:r w:rsidR="00CA20E0" w:rsidRPr="00CA20E0">
        <w:rPr>
          <w:rFonts w:ascii="Encode Sans" w:hAnsi="Encode Sans" w:cs="Segoe UI"/>
          <w:color w:val="003C71"/>
          <w:sz w:val="22"/>
          <w:szCs w:val="22"/>
        </w:rPr>
        <w:t xml:space="preserve"> Additional </w:t>
      </w:r>
      <w:r w:rsidR="00CA20E0" w:rsidRPr="00CA20E0">
        <w:rPr>
          <w:rStyle w:val="normaltextrun"/>
          <w:rFonts w:ascii="Encode Sans" w:hAnsi="Encode Sans" w:cs="Segoe UI"/>
          <w:color w:val="003C71"/>
          <w:sz w:val="22"/>
          <w:szCs w:val="22"/>
          <w:shd w:val="clear" w:color="auto" w:fill="FFFFFF"/>
          <w:lang w:val="en"/>
        </w:rPr>
        <w:t>r</w:t>
      </w:r>
      <w:r w:rsidR="00B154B4" w:rsidRPr="00CA20E0">
        <w:rPr>
          <w:rStyle w:val="normaltextrun"/>
          <w:rFonts w:ascii="Encode Sans" w:hAnsi="Encode Sans" w:cs="Segoe UI"/>
          <w:color w:val="003C71"/>
          <w:sz w:val="22"/>
          <w:szCs w:val="22"/>
          <w:shd w:val="clear" w:color="auto" w:fill="FFFFFF"/>
          <w:lang w:val="en"/>
        </w:rPr>
        <w:t xml:space="preserve">ecommendations </w:t>
      </w:r>
      <w:r w:rsidR="00B154B4">
        <w:rPr>
          <w:rStyle w:val="normaltextrun"/>
          <w:rFonts w:ascii="Encode Sans" w:hAnsi="Encode Sans" w:cs="Segoe UI"/>
          <w:color w:val="003C71"/>
          <w:sz w:val="22"/>
          <w:szCs w:val="22"/>
          <w:shd w:val="clear" w:color="auto" w:fill="FFFFFF"/>
          <w:lang w:val="en"/>
        </w:rPr>
        <w:t>for action for</w:t>
      </w:r>
      <w:r w:rsidR="00B154B4">
        <w:rPr>
          <w:rStyle w:val="apple-converted-space"/>
          <w:rFonts w:ascii="Encode Sans" w:hAnsi="Encode Sans" w:cs="Segoe UI"/>
          <w:color w:val="003C71"/>
          <w:sz w:val="22"/>
          <w:szCs w:val="22"/>
          <w:shd w:val="clear" w:color="auto" w:fill="FFFFFF"/>
          <w:lang w:val="en"/>
        </w:rPr>
        <w:t> </w:t>
      </w:r>
      <w:r w:rsidR="00B154B4">
        <w:rPr>
          <w:rStyle w:val="normaltextrun"/>
          <w:rFonts w:ascii="Encode Sans" w:hAnsi="Encode Sans" w:cs="Segoe UI"/>
          <w:b/>
          <w:bCs/>
          <w:color w:val="003C71"/>
          <w:sz w:val="22"/>
          <w:szCs w:val="22"/>
          <w:shd w:val="clear" w:color="auto" w:fill="FFFFFF"/>
          <w:lang w:val="en"/>
        </w:rPr>
        <w:t>community colleges</w:t>
      </w:r>
      <w:r w:rsidR="00B154B4">
        <w:rPr>
          <w:rStyle w:val="apple-converted-space"/>
          <w:rFonts w:ascii="Encode Sans" w:hAnsi="Encode Sans" w:cs="Segoe UI"/>
          <w:color w:val="003C71"/>
          <w:sz w:val="22"/>
          <w:szCs w:val="22"/>
          <w:shd w:val="clear" w:color="auto" w:fill="FFFFFF"/>
          <w:lang w:val="en"/>
        </w:rPr>
        <w:t> </w:t>
      </w:r>
      <w:r w:rsidR="00CA20E0">
        <w:rPr>
          <w:rStyle w:val="normaltextrun"/>
          <w:rFonts w:ascii="Encode Sans" w:hAnsi="Encode Sans" w:cs="Segoe UI"/>
          <w:color w:val="003C71"/>
          <w:sz w:val="22"/>
          <w:szCs w:val="22"/>
          <w:shd w:val="clear" w:color="auto" w:fill="FFFFFF"/>
          <w:lang w:val="en"/>
        </w:rPr>
        <w:t>were</w:t>
      </w:r>
      <w:r w:rsidR="00B154B4">
        <w:rPr>
          <w:rStyle w:val="normaltextrun"/>
          <w:rFonts w:ascii="Encode Sans" w:hAnsi="Encode Sans" w:cs="Segoe UI"/>
          <w:color w:val="003C71"/>
          <w:sz w:val="22"/>
          <w:szCs w:val="22"/>
          <w:shd w:val="clear" w:color="auto" w:fill="FFFFFF"/>
          <w:lang w:val="en"/>
        </w:rPr>
        <w:t xml:space="preserve"> offered in four broad categories: </w:t>
      </w:r>
      <w:r w:rsidR="00CA20E0">
        <w:rPr>
          <w:rFonts w:ascii="Encode Sans" w:hAnsi="Encode Sans"/>
          <w:color w:val="003C71"/>
          <w:sz w:val="22"/>
          <w:szCs w:val="22"/>
          <w:shd w:val="clear" w:color="auto" w:fill="FFFFFF"/>
          <w:lang w:val="en"/>
        </w:rPr>
        <w:t xml:space="preserve">(1) </w:t>
      </w:r>
      <w:r w:rsidR="00B154B4">
        <w:rPr>
          <w:rStyle w:val="normaltextrun"/>
          <w:rFonts w:ascii="Encode Sans" w:hAnsi="Encode Sans" w:cs="Segoe UI"/>
          <w:color w:val="003C71"/>
          <w:sz w:val="22"/>
          <w:szCs w:val="22"/>
          <w:shd w:val="clear" w:color="auto" w:fill="FFFFFF"/>
          <w:lang w:val="en"/>
        </w:rPr>
        <w:t>Developing an immigrant education strategy</w:t>
      </w:r>
      <w:r w:rsidR="00CA20E0">
        <w:rPr>
          <w:rStyle w:val="normaltextrun"/>
          <w:rFonts w:ascii="Encode Sans" w:hAnsi="Encode Sans" w:cs="Segoe UI"/>
          <w:color w:val="003C71"/>
          <w:sz w:val="22"/>
          <w:szCs w:val="22"/>
          <w:shd w:val="clear" w:color="auto" w:fill="FFFFFF"/>
          <w:lang w:val="en"/>
        </w:rPr>
        <w:t xml:space="preserve">, (2) </w:t>
      </w:r>
      <w:r w:rsidR="00B154B4">
        <w:rPr>
          <w:rStyle w:val="normaltextrun"/>
          <w:rFonts w:ascii="Encode Sans" w:hAnsi="Encode Sans" w:cs="Segoe UI"/>
          <w:color w:val="003C71"/>
          <w:sz w:val="22"/>
          <w:szCs w:val="22"/>
          <w:shd w:val="clear" w:color="auto" w:fill="FFFFFF"/>
          <w:lang w:val="en"/>
        </w:rPr>
        <w:t>Building a community of supporters</w:t>
      </w:r>
      <w:r w:rsidR="00CA20E0">
        <w:rPr>
          <w:rStyle w:val="normaltextrun"/>
          <w:rFonts w:ascii="Encode Sans" w:hAnsi="Encode Sans" w:cs="Segoe UI"/>
          <w:color w:val="003C71"/>
          <w:sz w:val="22"/>
          <w:szCs w:val="22"/>
          <w:shd w:val="clear" w:color="auto" w:fill="FFFFFF"/>
          <w:lang w:val="en"/>
        </w:rPr>
        <w:t xml:space="preserve">, (3) </w:t>
      </w:r>
      <w:r w:rsidR="00B154B4">
        <w:rPr>
          <w:rStyle w:val="normaltextrun"/>
          <w:rFonts w:ascii="Encode Sans" w:hAnsi="Encode Sans" w:cs="Segoe UI"/>
          <w:color w:val="003C71"/>
          <w:sz w:val="22"/>
          <w:szCs w:val="22"/>
          <w:shd w:val="clear" w:color="auto" w:fill="FFFFFF"/>
          <w:lang w:val="en"/>
        </w:rPr>
        <w:t>Redesigning ESL instruction and career pathways</w:t>
      </w:r>
      <w:r w:rsidR="00CA20E0">
        <w:rPr>
          <w:rStyle w:val="normaltextrun"/>
          <w:rFonts w:ascii="Encode Sans" w:hAnsi="Encode Sans" w:cs="Segoe UI"/>
          <w:color w:val="003C71"/>
          <w:sz w:val="22"/>
          <w:szCs w:val="22"/>
          <w:shd w:val="clear" w:color="auto" w:fill="FFFFFF"/>
          <w:lang w:val="en"/>
        </w:rPr>
        <w:t xml:space="preserve">, and (4) </w:t>
      </w:r>
      <w:r w:rsidR="00B154B4">
        <w:rPr>
          <w:rStyle w:val="normaltextrun"/>
          <w:rFonts w:ascii="Encode Sans" w:hAnsi="Encode Sans" w:cs="Segoe UI"/>
          <w:color w:val="003C71"/>
          <w:sz w:val="22"/>
          <w:szCs w:val="22"/>
          <w:shd w:val="clear" w:color="auto" w:fill="FFFFFF"/>
          <w:lang w:val="en"/>
        </w:rPr>
        <w:t>Empowering immigrant students as leaders</w:t>
      </w:r>
      <w:r w:rsidR="00CA20E0">
        <w:rPr>
          <w:rStyle w:val="normaltextrun"/>
          <w:rFonts w:ascii="Encode Sans" w:hAnsi="Encode Sans" w:cs="Segoe UI"/>
          <w:color w:val="003C71"/>
          <w:sz w:val="22"/>
          <w:szCs w:val="22"/>
          <w:shd w:val="clear" w:color="auto" w:fill="FFFFFF"/>
          <w:lang w:val="en"/>
        </w:rPr>
        <w:t>.</w:t>
      </w:r>
      <w:r w:rsidR="00B154B4">
        <w:rPr>
          <w:rStyle w:val="eop"/>
          <w:rFonts w:ascii="Encode Sans" w:hAnsi="Encode Sans" w:cs="Segoe UI"/>
          <w:sz w:val="22"/>
          <w:szCs w:val="22"/>
        </w:rPr>
        <w:t> </w:t>
      </w:r>
    </w:p>
    <w:p w14:paraId="677794A7" w14:textId="718EAB8C" w:rsidR="00BB041E" w:rsidRDefault="00BB041E" w:rsidP="00B154B4">
      <w:pPr>
        <w:pStyle w:val="paragraph"/>
        <w:spacing w:before="0" w:beforeAutospacing="0" w:after="0" w:afterAutospacing="0"/>
        <w:textAlignment w:val="baseline"/>
        <w:rPr>
          <w:rStyle w:val="eop"/>
          <w:rFonts w:ascii="Encode Sans" w:hAnsi="Encode Sans" w:cs="Segoe UI"/>
          <w:sz w:val="22"/>
          <w:szCs w:val="22"/>
        </w:rPr>
      </w:pPr>
    </w:p>
    <w:p w14:paraId="38F7FC4F" w14:textId="77777777" w:rsidR="00F248BC" w:rsidRDefault="00F248BC" w:rsidP="00F248BC">
      <w:pPr>
        <w:pStyle w:val="paragraph"/>
        <w:spacing w:before="0" w:beforeAutospacing="0" w:after="0" w:afterAutospacing="0"/>
        <w:textAlignment w:val="baseline"/>
        <w:rPr>
          <w:rFonts w:ascii="Encode Sans" w:hAnsi="Encode Sans"/>
          <w:sz w:val="22"/>
          <w:szCs w:val="22"/>
        </w:rPr>
      </w:pPr>
    </w:p>
    <w:p w14:paraId="6DBB744A" w14:textId="77777777" w:rsidR="00821970" w:rsidRDefault="00821970">
      <w:pPr>
        <w:rPr>
          <w:rFonts w:ascii="Gadugi" w:hAnsi="Gadugi" w:cstheme="minorHAnsi"/>
          <w:u w:val="single"/>
        </w:rPr>
      </w:pPr>
      <w:r>
        <w:rPr>
          <w:rFonts w:ascii="Gadugi" w:hAnsi="Gadugi" w:cstheme="minorHAnsi"/>
          <w:u w:val="single"/>
        </w:rPr>
        <w:br w:type="page"/>
      </w:r>
    </w:p>
    <w:p w14:paraId="7F0AD59E" w14:textId="77777777" w:rsidR="00457FA5" w:rsidRPr="00F07424" w:rsidRDefault="00EC00BD" w:rsidP="00457FA5">
      <w:pPr>
        <w:jc w:val="both"/>
        <w:rPr>
          <w:rFonts w:ascii="Encode Sans" w:hAnsi="Encode Sans" w:cstheme="minorHAnsi"/>
          <w:b/>
          <w:bCs/>
          <w:color w:val="003C71"/>
        </w:rPr>
      </w:pPr>
      <w:bookmarkStart w:id="2" w:name="_Toc32320375"/>
      <w:r w:rsidRPr="00F07424">
        <w:rPr>
          <w:rStyle w:val="Heading1Char"/>
          <w:rFonts w:ascii="Encode Sans" w:hAnsi="Encode Sans"/>
          <w:b/>
          <w:bCs/>
          <w:color w:val="003C71"/>
        </w:rPr>
        <w:lastRenderedPageBreak/>
        <w:t>Structural Change</w:t>
      </w:r>
      <w:bookmarkEnd w:id="2"/>
      <w:r w:rsidRPr="00F07424">
        <w:rPr>
          <w:rFonts w:ascii="Encode Sans" w:hAnsi="Encode Sans" w:cstheme="minorHAnsi"/>
          <w:b/>
          <w:bCs/>
          <w:color w:val="003C71"/>
        </w:rPr>
        <w:t xml:space="preserve"> </w:t>
      </w:r>
    </w:p>
    <w:p w14:paraId="107457E3" w14:textId="77777777" w:rsidR="00457FA5" w:rsidRDefault="00457FA5" w:rsidP="00457FA5">
      <w:pPr>
        <w:jc w:val="both"/>
        <w:rPr>
          <w:rFonts w:ascii="Gadugi" w:hAnsi="Gadugi" w:cstheme="minorHAnsi"/>
        </w:rPr>
      </w:pPr>
    </w:p>
    <w:p w14:paraId="4CE3108A" w14:textId="5DB1FE44" w:rsidR="00EC00BD" w:rsidRPr="00F07424" w:rsidRDefault="00464CD7" w:rsidP="00457FA5">
      <w:pPr>
        <w:jc w:val="both"/>
        <w:rPr>
          <w:rFonts w:ascii="Encode Sans" w:hAnsi="Encode Sans" w:cstheme="minorHAnsi"/>
          <w:color w:val="789D4A"/>
        </w:rPr>
      </w:pPr>
      <w:r w:rsidRPr="00F07424">
        <w:rPr>
          <w:rFonts w:ascii="Encode Sans" w:hAnsi="Encode Sans" w:cstheme="minorHAnsi"/>
          <w:color w:val="789D4A"/>
        </w:rPr>
        <w:t>AEL programs that effectively serve the adult education population must be actively involved in the</w:t>
      </w:r>
      <w:r w:rsidR="00EC00BD" w:rsidRPr="00F07424">
        <w:rPr>
          <w:rFonts w:ascii="Encode Sans" w:hAnsi="Encode Sans" w:cstheme="minorHAnsi"/>
          <w:color w:val="789D4A"/>
        </w:rPr>
        <w:t xml:space="preserve"> </w:t>
      </w:r>
      <w:r w:rsidR="00C021C5" w:rsidRPr="00F07424">
        <w:rPr>
          <w:rFonts w:ascii="Encode Sans" w:hAnsi="Encode Sans" w:cstheme="minorHAnsi"/>
          <w:color w:val="789D4A"/>
        </w:rPr>
        <w:t>development</w:t>
      </w:r>
      <w:r w:rsidR="00EC00BD" w:rsidRPr="00F07424">
        <w:rPr>
          <w:rFonts w:ascii="Encode Sans" w:hAnsi="Encode Sans" w:cstheme="minorHAnsi"/>
          <w:color w:val="789D4A"/>
        </w:rPr>
        <w:t xml:space="preserve"> of </w:t>
      </w:r>
      <w:r w:rsidR="00C021C5" w:rsidRPr="00F07424">
        <w:rPr>
          <w:rFonts w:ascii="Encode Sans" w:hAnsi="Encode Sans" w:cstheme="minorHAnsi"/>
          <w:color w:val="789D4A"/>
        </w:rPr>
        <w:t>activities, practices, and methodologies that build IET programs and expand</w:t>
      </w:r>
      <w:r w:rsidR="00EC00BD" w:rsidRPr="00F07424">
        <w:rPr>
          <w:rFonts w:ascii="Encode Sans" w:hAnsi="Encode Sans" w:cstheme="minorHAnsi"/>
          <w:color w:val="789D4A"/>
        </w:rPr>
        <w:t xml:space="preserve"> </w:t>
      </w:r>
      <w:r w:rsidR="00F95874" w:rsidRPr="00F07424">
        <w:rPr>
          <w:rFonts w:ascii="Encode Sans" w:hAnsi="Encode Sans" w:cstheme="minorHAnsi"/>
          <w:color w:val="789D4A"/>
        </w:rPr>
        <w:t xml:space="preserve">HSE and </w:t>
      </w:r>
      <w:r w:rsidR="00EC00BD" w:rsidRPr="00F07424">
        <w:rPr>
          <w:rFonts w:ascii="Encode Sans" w:hAnsi="Encode Sans" w:cstheme="minorHAnsi"/>
          <w:color w:val="789D4A"/>
        </w:rPr>
        <w:t>ESL programs</w:t>
      </w:r>
      <w:r w:rsidR="00C021C5" w:rsidRPr="00F07424">
        <w:rPr>
          <w:rFonts w:ascii="Encode Sans" w:hAnsi="Encode Sans" w:cstheme="minorHAnsi"/>
          <w:color w:val="789D4A"/>
        </w:rPr>
        <w:t>.</w:t>
      </w:r>
    </w:p>
    <w:p w14:paraId="2647F24C" w14:textId="5638DEF8" w:rsidR="00457FA5" w:rsidRDefault="00457FA5" w:rsidP="007B213A">
      <w:pPr>
        <w:textAlignment w:val="baseline"/>
        <w:rPr>
          <w:rFonts w:ascii="Encode Sans" w:hAnsi="Encode Sans" w:cs="Segoe UI"/>
          <w:b/>
          <w:bCs/>
          <w:color w:val="003C71"/>
          <w:shd w:val="clear" w:color="auto" w:fill="FFFFFF"/>
          <w:lang w:val="en"/>
        </w:rPr>
      </w:pPr>
    </w:p>
    <w:p w14:paraId="5ECEB698" w14:textId="1033FE5A" w:rsidR="00A5193C" w:rsidRDefault="00F07424" w:rsidP="007B213A">
      <w:pPr>
        <w:textAlignment w:val="baseline"/>
        <w:rPr>
          <w:rFonts w:ascii="Encode Sans" w:hAnsi="Encode Sans" w:cs="Segoe UI"/>
          <w:b/>
          <w:bCs/>
          <w:color w:val="003C71"/>
          <w:shd w:val="clear" w:color="auto" w:fill="FFFFFF"/>
          <w:lang w:val="en"/>
        </w:rPr>
      </w:pPr>
      <w:r>
        <w:rPr>
          <w:rFonts w:ascii="Gadugi" w:hAnsi="Gadugi" w:cstheme="minorHAnsi"/>
          <w:b/>
          <w:bCs/>
          <w:color w:val="003C71"/>
        </w:rPr>
        <w:t xml:space="preserve">Overall </w:t>
      </w:r>
      <w:r w:rsidR="00A5193C" w:rsidRPr="00860B71">
        <w:rPr>
          <w:rFonts w:ascii="Gadugi" w:hAnsi="Gadugi" w:cstheme="minorHAnsi"/>
          <w:b/>
          <w:bCs/>
          <w:color w:val="003C71"/>
        </w:rPr>
        <w:t>Summary</w:t>
      </w:r>
      <w:r w:rsidR="00A5193C" w:rsidRPr="004714C4">
        <w:rPr>
          <w:rFonts w:ascii="Gadugi" w:hAnsi="Gadugi" w:cstheme="minorHAnsi"/>
          <w:color w:val="003C71"/>
        </w:rPr>
        <w:t>: [Complete after collecting literature]</w:t>
      </w:r>
    </w:p>
    <w:p w14:paraId="061B091A" w14:textId="77777777" w:rsidR="00A5193C" w:rsidRDefault="00A5193C" w:rsidP="007B213A">
      <w:pPr>
        <w:textAlignment w:val="baseline"/>
        <w:rPr>
          <w:rFonts w:ascii="Encode Sans" w:hAnsi="Encode Sans" w:cs="Segoe UI"/>
          <w:b/>
          <w:bCs/>
          <w:color w:val="003C71"/>
          <w:shd w:val="clear" w:color="auto" w:fill="FFFFFF"/>
          <w:lang w:val="en"/>
        </w:rPr>
      </w:pPr>
    </w:p>
    <w:p w14:paraId="49992CA8" w14:textId="77777777" w:rsidR="00A103CF" w:rsidRPr="00037755" w:rsidRDefault="00A103CF" w:rsidP="00586EC3">
      <w:pPr>
        <w:pStyle w:val="ListParagraph"/>
        <w:numPr>
          <w:ilvl w:val="0"/>
          <w:numId w:val="7"/>
        </w:numPr>
        <w:rPr>
          <w:rFonts w:ascii="Encode Sans" w:hAnsi="Encode Sans"/>
          <w:color w:val="003C71"/>
        </w:rPr>
      </w:pPr>
      <w:r w:rsidRPr="00037755">
        <w:rPr>
          <w:rStyle w:val="normaltextrun"/>
          <w:rFonts w:ascii="Encode Sans" w:hAnsi="Encode Sans" w:cs="Calibri"/>
          <w:color w:val="003C71"/>
          <w:lang w:val="en"/>
        </w:rPr>
        <w:t>Bragg, D.,</w:t>
      </w:r>
      <w:r w:rsidRPr="00037755">
        <w:rPr>
          <w:rStyle w:val="apple-converted-space"/>
          <w:rFonts w:ascii="Encode Sans" w:hAnsi="Encode Sans" w:cs="Calibri"/>
          <w:color w:val="003C71"/>
          <w:lang w:val="en"/>
        </w:rPr>
        <w:t> </w:t>
      </w:r>
      <w:proofErr w:type="spellStart"/>
      <w:r w:rsidRPr="00037755">
        <w:rPr>
          <w:rStyle w:val="spellingerror"/>
          <w:rFonts w:ascii="Encode Sans" w:hAnsi="Encode Sans" w:cs="Calibri"/>
          <w:color w:val="003C71"/>
          <w:lang w:val="en"/>
        </w:rPr>
        <w:t>Endel</w:t>
      </w:r>
      <w:proofErr w:type="spellEnd"/>
      <w:r w:rsidRPr="00037755">
        <w:rPr>
          <w:rStyle w:val="normaltextrun"/>
          <w:rFonts w:ascii="Encode Sans" w:hAnsi="Encode Sans" w:cs="Calibri"/>
          <w:color w:val="003C71"/>
          <w:lang w:val="en"/>
        </w:rPr>
        <w:t>, B., Anderson, N.,</w:t>
      </w:r>
      <w:r w:rsidRPr="00037755">
        <w:rPr>
          <w:rStyle w:val="apple-converted-space"/>
          <w:rFonts w:ascii="Encode Sans" w:hAnsi="Encode Sans" w:cs="Calibri"/>
          <w:color w:val="003C71"/>
          <w:lang w:val="en"/>
        </w:rPr>
        <w:t> </w:t>
      </w:r>
      <w:proofErr w:type="spellStart"/>
      <w:r w:rsidRPr="00037755">
        <w:rPr>
          <w:rStyle w:val="spellingerror"/>
          <w:rFonts w:ascii="Encode Sans" w:hAnsi="Encode Sans" w:cs="Calibri"/>
          <w:color w:val="003C71"/>
          <w:lang w:val="en"/>
        </w:rPr>
        <w:t>Soricone</w:t>
      </w:r>
      <w:proofErr w:type="spellEnd"/>
      <w:r w:rsidRPr="00037755">
        <w:rPr>
          <w:rStyle w:val="normaltextrun"/>
          <w:rFonts w:ascii="Encode Sans" w:hAnsi="Encode Sans" w:cs="Calibri"/>
          <w:color w:val="003C71"/>
          <w:lang w:val="en"/>
        </w:rPr>
        <w:t xml:space="preserve">, L., &amp; Acevedo, E. (2017). </w:t>
      </w:r>
      <w:r w:rsidRPr="00454E29">
        <w:rPr>
          <w:rStyle w:val="normaltextrun"/>
          <w:rFonts w:ascii="Encode Sans" w:hAnsi="Encode Sans" w:cs="Calibri"/>
          <w:i/>
          <w:iCs/>
          <w:color w:val="003C71"/>
          <w:lang w:val="en"/>
        </w:rPr>
        <w:t xml:space="preserve">What works for adult learners: Lessons from rigorous career pathway evaluation studies for policy, practice, and future research. </w:t>
      </w:r>
      <w:r w:rsidRPr="00037755">
        <w:rPr>
          <w:rStyle w:val="normaltextrun"/>
          <w:rFonts w:ascii="Encode Sans" w:hAnsi="Encode Sans" w:cs="Calibri"/>
          <w:color w:val="003C71"/>
          <w:lang w:val="en"/>
        </w:rPr>
        <w:t>Boston, MA: Jobs for the Future. Retrieved from </w:t>
      </w:r>
      <w:hyperlink r:id="rId10" w:tgtFrame="_blank" w:history="1">
        <w:r w:rsidRPr="00037755">
          <w:rPr>
            <w:rStyle w:val="normaltextrun"/>
            <w:rFonts w:ascii="Encode Sans" w:hAnsi="Encode Sans" w:cs="Calibri"/>
            <w:color w:val="003C71"/>
            <w:u w:val="single"/>
            <w:lang w:val="en"/>
          </w:rPr>
          <w:t>https://www.allies4innovation.org/wp-content/uploads/2017/12/AECF-Findings-Brief_120717FINAL.pdf</w:t>
        </w:r>
      </w:hyperlink>
      <w:r w:rsidRPr="00037755">
        <w:rPr>
          <w:rStyle w:val="eop"/>
          <w:rFonts w:ascii="Encode Sans" w:hAnsi="Encode Sans" w:cs="Calibri"/>
          <w:color w:val="003C71"/>
        </w:rPr>
        <w:t> </w:t>
      </w:r>
    </w:p>
    <w:p w14:paraId="14530366" w14:textId="77777777" w:rsidR="00A103CF" w:rsidRPr="00C2032E" w:rsidRDefault="00A103CF" w:rsidP="00A103CF">
      <w:pPr>
        <w:rPr>
          <w:rFonts w:ascii="Encode Sans" w:hAnsi="Encode Sans" w:cs="Calibri"/>
          <w:color w:val="003C71"/>
          <w:sz w:val="22"/>
          <w:szCs w:val="22"/>
        </w:rPr>
      </w:pPr>
    </w:p>
    <w:p w14:paraId="4FB615C7" w14:textId="6E6A4099" w:rsidR="00A103CF" w:rsidRPr="00697576" w:rsidRDefault="00A103CF" w:rsidP="00A103CF">
      <w:pPr>
        <w:rPr>
          <w:rFonts w:ascii="Encode Sans" w:hAnsi="Encode Sans"/>
          <w:color w:val="003C71"/>
          <w:sz w:val="22"/>
          <w:szCs w:val="22"/>
        </w:rPr>
      </w:pPr>
      <w:r w:rsidRPr="00697576">
        <w:rPr>
          <w:rFonts w:ascii="Encode Sans" w:hAnsi="Encode Sans" w:cs="Calibri"/>
          <w:color w:val="003C71"/>
          <w:sz w:val="22"/>
          <w:szCs w:val="22"/>
        </w:rPr>
        <w:t xml:space="preserve">Based on a meta-analysis of career pathway studies, this report found that </w:t>
      </w:r>
      <w:r w:rsidRPr="00697576">
        <w:rPr>
          <w:rFonts w:ascii="Encode Sans" w:hAnsi="Encode Sans" w:cs="Microsoft New Tai Lue"/>
          <w:color w:val="003C71"/>
          <w:sz w:val="22"/>
          <w:szCs w:val="22"/>
        </w:rPr>
        <w:t xml:space="preserve">pathway entry is enhanced when the following elements are implemented: </w:t>
      </w:r>
    </w:p>
    <w:p w14:paraId="176E5633" w14:textId="2C046CF2" w:rsidR="00A103CF" w:rsidRPr="00697576" w:rsidRDefault="00A103CF" w:rsidP="00586EC3">
      <w:pPr>
        <w:pStyle w:val="NormalWeb"/>
        <w:numPr>
          <w:ilvl w:val="0"/>
          <w:numId w:val="4"/>
        </w:numPr>
        <w:rPr>
          <w:rFonts w:ascii="Encode Sans" w:hAnsi="Encode Sans"/>
          <w:color w:val="003C71"/>
          <w:sz w:val="22"/>
          <w:szCs w:val="22"/>
        </w:rPr>
      </w:pPr>
      <w:r w:rsidRPr="00697576">
        <w:rPr>
          <w:rFonts w:ascii="Encode Sans" w:hAnsi="Encode Sans"/>
          <w:color w:val="003C71"/>
          <w:sz w:val="22"/>
          <w:szCs w:val="22"/>
        </w:rPr>
        <w:t xml:space="preserve">Engagement of adult education: postsecondary education, including postsecondary career and technical education, workforce training, and employers </w:t>
      </w:r>
    </w:p>
    <w:p w14:paraId="7EEDB35F" w14:textId="77777777" w:rsidR="00A103CF" w:rsidRPr="00697576" w:rsidRDefault="00A103CF" w:rsidP="00586EC3">
      <w:pPr>
        <w:pStyle w:val="NormalWeb"/>
        <w:numPr>
          <w:ilvl w:val="0"/>
          <w:numId w:val="4"/>
        </w:numPr>
        <w:rPr>
          <w:rFonts w:ascii="Encode Sans" w:hAnsi="Encode Sans"/>
          <w:color w:val="003C71"/>
          <w:sz w:val="22"/>
          <w:szCs w:val="22"/>
        </w:rPr>
      </w:pPr>
      <w:r w:rsidRPr="00697576">
        <w:rPr>
          <w:rFonts w:ascii="Encode Sans" w:hAnsi="Encode Sans"/>
          <w:color w:val="003C71"/>
          <w:sz w:val="22"/>
          <w:szCs w:val="22"/>
        </w:rPr>
        <w:t xml:space="preserve">Strategic outreach, recruitment, and intake of diverse adult learners, due to in-depth knowledge of these student populations’ education and employment needs </w:t>
      </w:r>
    </w:p>
    <w:p w14:paraId="00074358" w14:textId="77777777" w:rsidR="00A103CF" w:rsidRPr="00697576" w:rsidRDefault="00A103CF" w:rsidP="00586EC3">
      <w:pPr>
        <w:pStyle w:val="NormalWeb"/>
        <w:numPr>
          <w:ilvl w:val="0"/>
          <w:numId w:val="4"/>
        </w:numPr>
        <w:rPr>
          <w:rFonts w:ascii="Encode Sans" w:hAnsi="Encode Sans"/>
          <w:color w:val="003C71"/>
          <w:sz w:val="22"/>
          <w:szCs w:val="22"/>
        </w:rPr>
      </w:pPr>
      <w:r w:rsidRPr="00697576">
        <w:rPr>
          <w:rFonts w:ascii="Encode Sans" w:hAnsi="Encode Sans"/>
          <w:color w:val="003C71"/>
          <w:sz w:val="22"/>
          <w:szCs w:val="22"/>
        </w:rPr>
        <w:t xml:space="preserve">Contextualized basic skills curriculum and instruction that increases students’ preparation for further postsecondary education </w:t>
      </w:r>
    </w:p>
    <w:p w14:paraId="31AF35F3" w14:textId="77777777" w:rsidR="00A103CF" w:rsidRPr="00697576" w:rsidRDefault="00A103CF" w:rsidP="00586EC3">
      <w:pPr>
        <w:pStyle w:val="NormalWeb"/>
        <w:numPr>
          <w:ilvl w:val="0"/>
          <w:numId w:val="4"/>
        </w:numPr>
        <w:rPr>
          <w:rFonts w:ascii="Encode Sans" w:hAnsi="Encode Sans"/>
          <w:color w:val="003C71"/>
          <w:sz w:val="22"/>
          <w:szCs w:val="22"/>
        </w:rPr>
      </w:pPr>
      <w:r w:rsidRPr="00697576">
        <w:rPr>
          <w:rFonts w:ascii="Encode Sans" w:hAnsi="Encode Sans"/>
          <w:color w:val="003C71"/>
          <w:sz w:val="22"/>
          <w:szCs w:val="22"/>
        </w:rPr>
        <w:t xml:space="preserve">Case management and navigational services, including academic and career advising, that helps retain adults in education and training </w:t>
      </w:r>
    </w:p>
    <w:p w14:paraId="29B580D9" w14:textId="77777777" w:rsidR="00A103CF" w:rsidRPr="00697576" w:rsidRDefault="00A103CF" w:rsidP="00586EC3">
      <w:pPr>
        <w:pStyle w:val="NormalWeb"/>
        <w:numPr>
          <w:ilvl w:val="0"/>
          <w:numId w:val="4"/>
        </w:numPr>
        <w:rPr>
          <w:rFonts w:ascii="Encode Sans" w:hAnsi="Encode Sans"/>
          <w:color w:val="003C71"/>
          <w:sz w:val="22"/>
          <w:szCs w:val="22"/>
        </w:rPr>
      </w:pPr>
      <w:r w:rsidRPr="00697576">
        <w:rPr>
          <w:rFonts w:ascii="Encode Sans" w:hAnsi="Encode Sans"/>
          <w:color w:val="003C71"/>
          <w:sz w:val="22"/>
          <w:szCs w:val="22"/>
        </w:rPr>
        <w:t xml:space="preserve">Job readiness and employment assistance services that help adults enter employment </w:t>
      </w:r>
    </w:p>
    <w:p w14:paraId="2B7BDB4F" w14:textId="77777777" w:rsidR="00A103CF" w:rsidRPr="00697576" w:rsidRDefault="00A103CF" w:rsidP="00A103CF">
      <w:pPr>
        <w:ind w:left="360"/>
        <w:textAlignment w:val="baseline"/>
        <w:rPr>
          <w:rFonts w:ascii="Encode Sans" w:hAnsi="Encode Sans" w:cs="Segoe UI"/>
          <w:color w:val="003C71"/>
          <w:sz w:val="22"/>
          <w:szCs w:val="22"/>
        </w:rPr>
      </w:pPr>
    </w:p>
    <w:p w14:paraId="20A82DAF" w14:textId="7961796A" w:rsidR="007B213A" w:rsidRPr="00697576" w:rsidRDefault="007B213A" w:rsidP="00586EC3">
      <w:pPr>
        <w:pStyle w:val="ListParagraph"/>
        <w:numPr>
          <w:ilvl w:val="0"/>
          <w:numId w:val="7"/>
        </w:numPr>
        <w:textAlignment w:val="baseline"/>
        <w:rPr>
          <w:rFonts w:ascii="Encode Sans" w:hAnsi="Encode Sans" w:cs="Segoe UI"/>
          <w:color w:val="003C71"/>
        </w:rPr>
      </w:pPr>
      <w:r w:rsidRPr="00697576">
        <w:rPr>
          <w:rFonts w:ascii="Encode Sans" w:hAnsi="Encode Sans" w:cs="Segoe UI"/>
          <w:color w:val="003C71"/>
          <w:shd w:val="clear" w:color="auto" w:fill="FFFFFF"/>
          <w:lang w:val="en"/>
        </w:rPr>
        <w:t xml:space="preserve">THECB. (2016). </w:t>
      </w:r>
      <w:r w:rsidRPr="00697576">
        <w:rPr>
          <w:rFonts w:ascii="Encode Sans" w:hAnsi="Encode Sans" w:cs="Segoe UI"/>
          <w:i/>
          <w:iCs/>
          <w:color w:val="003C71"/>
          <w:shd w:val="clear" w:color="auto" w:fill="FFFFFF"/>
          <w:lang w:val="en"/>
        </w:rPr>
        <w:t>Intensive college readiness programs for adult education students (IP-AES): A practitioner’s guide to program implementation</w:t>
      </w:r>
      <w:r w:rsidRPr="00697576">
        <w:rPr>
          <w:rFonts w:ascii="Encode Sans" w:hAnsi="Encode Sans" w:cs="Segoe UI"/>
          <w:color w:val="003C71"/>
          <w:shd w:val="clear" w:color="auto" w:fill="FFFFFF"/>
          <w:lang w:val="en"/>
        </w:rPr>
        <w:t>. Austin, TX: Author. </w:t>
      </w:r>
      <w:hyperlink r:id="rId11" w:tgtFrame="_blank" w:history="1">
        <w:r w:rsidRPr="00697576">
          <w:rPr>
            <w:rFonts w:ascii="Encode Sans" w:hAnsi="Encode Sans" w:cs="Segoe UI"/>
            <w:color w:val="003C71"/>
            <w:u w:val="single"/>
            <w:shd w:val="clear" w:color="auto" w:fill="FFFFFF"/>
            <w:lang w:val="en"/>
          </w:rPr>
          <w:t>https://tacc.org/sites/default/files/documents/2018-07/thecb_ip-aes.pdf</w:t>
        </w:r>
      </w:hyperlink>
      <w:r w:rsidRPr="00697576">
        <w:rPr>
          <w:rFonts w:ascii="Encode Sans" w:hAnsi="Encode Sans" w:cs="Segoe UI"/>
          <w:color w:val="003C71"/>
        </w:rPr>
        <w:t> </w:t>
      </w:r>
    </w:p>
    <w:p w14:paraId="4BF53ADA" w14:textId="77777777" w:rsidR="007B213A" w:rsidRPr="00697576" w:rsidRDefault="007B213A" w:rsidP="007B213A">
      <w:pPr>
        <w:pStyle w:val="paragraph"/>
        <w:spacing w:before="0" w:beforeAutospacing="0" w:after="0" w:afterAutospacing="0"/>
        <w:textAlignment w:val="baseline"/>
        <w:rPr>
          <w:rStyle w:val="normaltextrun"/>
          <w:rFonts w:ascii="Encode Sans" w:hAnsi="Encode Sans"/>
          <w:b/>
          <w:bCs/>
          <w:color w:val="003C71"/>
          <w:sz w:val="22"/>
          <w:szCs w:val="22"/>
          <w:shd w:val="clear" w:color="auto" w:fill="FFFFFF"/>
          <w:lang w:val="en"/>
        </w:rPr>
      </w:pPr>
    </w:p>
    <w:p w14:paraId="51BF1575" w14:textId="668396C5" w:rsidR="007B213A" w:rsidRPr="00697576" w:rsidRDefault="007B213A" w:rsidP="00C56A76">
      <w:pPr>
        <w:pStyle w:val="paragraph"/>
        <w:spacing w:before="0" w:beforeAutospacing="0" w:after="0" w:afterAutospacing="0"/>
        <w:textAlignment w:val="baseline"/>
        <w:rPr>
          <w:rFonts w:ascii="Encode Sans" w:hAnsi="Encode Sans"/>
          <w:color w:val="003C71"/>
          <w:sz w:val="22"/>
          <w:szCs w:val="22"/>
        </w:rPr>
      </w:pPr>
      <w:r w:rsidRPr="00697576">
        <w:rPr>
          <w:rStyle w:val="normaltextrun"/>
          <w:rFonts w:ascii="Encode Sans" w:hAnsi="Encode Sans"/>
          <w:color w:val="003C71"/>
          <w:sz w:val="22"/>
          <w:szCs w:val="22"/>
          <w:shd w:val="clear" w:color="auto" w:fill="FFFFFF"/>
          <w:lang w:val="en"/>
        </w:rPr>
        <w:t>The purpose of an intensive college readiness program should be to enhance the multiple aspects of college readiness of its participants. Therefore, IP-AES programs should include goals that focus on student outcomes related to the components of college readiness for adults with high school diplomas, or the equivalent, who are underprepared for college coursework. The most important college readiness areas are</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 xml:space="preserve"> </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1</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 xml:space="preserve"> Content skills, particularly in the core subjects of reading, writing, and mathematics</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 xml:space="preserve"> </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2</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 xml:space="preserve"> Learning and study skills needed for college success</w:t>
      </w:r>
      <w:r w:rsidR="00C56A76" w:rsidRPr="00697576">
        <w:rPr>
          <w:rStyle w:val="normaltextrun"/>
          <w:rFonts w:ascii="Encode Sans" w:hAnsi="Encode Sans"/>
          <w:color w:val="003C71"/>
          <w:sz w:val="22"/>
          <w:szCs w:val="22"/>
          <w:shd w:val="clear" w:color="auto" w:fill="FFFFFF"/>
          <w:lang w:val="en"/>
        </w:rPr>
        <w:t xml:space="preserve">, </w:t>
      </w:r>
      <w:proofErr w:type="gramStart"/>
      <w:r w:rsidR="00C56A76" w:rsidRPr="00697576">
        <w:rPr>
          <w:rStyle w:val="normaltextrun"/>
          <w:rFonts w:ascii="Encode Sans" w:hAnsi="Encode Sans"/>
          <w:color w:val="003C71"/>
          <w:sz w:val="22"/>
          <w:szCs w:val="22"/>
          <w:shd w:val="clear" w:color="auto" w:fill="FFFFFF"/>
          <w:lang w:val="en"/>
        </w:rPr>
        <w:t xml:space="preserve">and </w:t>
      </w:r>
      <w:r w:rsidRPr="00697576">
        <w:rPr>
          <w:rStyle w:val="normaltextrun"/>
          <w:rFonts w:ascii="Encode Sans" w:hAnsi="Encode Sans"/>
          <w:color w:val="003C71"/>
          <w:sz w:val="22"/>
          <w:szCs w:val="22"/>
          <w:shd w:val="clear" w:color="auto" w:fill="FFFFFF"/>
          <w:lang w:val="en"/>
        </w:rPr>
        <w:t xml:space="preserve"> </w:t>
      </w:r>
      <w:r w:rsidR="00C56A76" w:rsidRPr="00697576">
        <w:rPr>
          <w:rStyle w:val="normaltextrun"/>
          <w:rFonts w:ascii="Encode Sans" w:hAnsi="Encode Sans"/>
          <w:color w:val="003C71"/>
          <w:sz w:val="22"/>
          <w:szCs w:val="22"/>
          <w:shd w:val="clear" w:color="auto" w:fill="FFFFFF"/>
          <w:lang w:val="en"/>
        </w:rPr>
        <w:t>(</w:t>
      </w:r>
      <w:proofErr w:type="gramEnd"/>
      <w:r w:rsidRPr="00697576">
        <w:rPr>
          <w:rStyle w:val="normaltextrun"/>
          <w:rFonts w:ascii="Encode Sans" w:hAnsi="Encode Sans"/>
          <w:color w:val="003C71"/>
          <w:sz w:val="22"/>
          <w:szCs w:val="22"/>
          <w:shd w:val="clear" w:color="auto" w:fill="FFFFFF"/>
          <w:lang w:val="en"/>
        </w:rPr>
        <w:t>3</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 xml:space="preserve"> College knowledge and success skills</w:t>
      </w:r>
      <w:r w:rsidR="00C56A76" w:rsidRPr="00697576">
        <w:rPr>
          <w:rStyle w:val="normaltextrun"/>
          <w:rFonts w:ascii="Encode Sans" w:hAnsi="Encode Sans"/>
          <w:color w:val="003C71"/>
          <w:sz w:val="22"/>
          <w:szCs w:val="22"/>
          <w:shd w:val="clear" w:color="auto" w:fill="FFFFFF"/>
          <w:lang w:val="en"/>
        </w:rPr>
        <w:t>.</w:t>
      </w:r>
      <w:r w:rsidRPr="00697576">
        <w:rPr>
          <w:rStyle w:val="normaltextrun"/>
          <w:rFonts w:ascii="Encode Sans" w:hAnsi="Encode Sans"/>
          <w:color w:val="003C71"/>
          <w:sz w:val="22"/>
          <w:szCs w:val="22"/>
          <w:shd w:val="clear" w:color="auto" w:fill="FFFFFF"/>
          <w:lang w:val="en"/>
        </w:rPr>
        <w:t> </w:t>
      </w:r>
      <w:r w:rsidRPr="00697576">
        <w:rPr>
          <w:rStyle w:val="eop"/>
          <w:rFonts w:ascii="Encode Sans" w:hAnsi="Encode Sans"/>
          <w:color w:val="003C71"/>
          <w:sz w:val="22"/>
          <w:szCs w:val="22"/>
        </w:rPr>
        <w:t> </w:t>
      </w:r>
    </w:p>
    <w:p w14:paraId="3E451492" w14:textId="77777777" w:rsidR="00C56A76" w:rsidRDefault="00C56A76" w:rsidP="00C56A76">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p>
    <w:p w14:paraId="643258E6" w14:textId="4073F263" w:rsidR="007B213A" w:rsidRDefault="007B213A" w:rsidP="00C56A76">
      <w:pPr>
        <w:pStyle w:val="paragraph"/>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shd w:val="clear" w:color="auto" w:fill="FFFFFF"/>
          <w:lang w:val="en"/>
        </w:rPr>
        <w:t xml:space="preserve">Since the literature suggests student attitudes can impact success in college, incorporating program goals that address outcomes in affective areas is often </w:t>
      </w:r>
      <w:r w:rsidRPr="00C56A76">
        <w:rPr>
          <w:rStyle w:val="normaltextrun"/>
          <w:rFonts w:ascii="Encode Sans" w:hAnsi="Encode Sans"/>
          <w:color w:val="003C71"/>
          <w:sz w:val="22"/>
          <w:szCs w:val="22"/>
          <w:shd w:val="clear" w:color="auto" w:fill="FFFFFF"/>
          <w:lang w:val="en"/>
        </w:rPr>
        <w:t>appropriate.</w:t>
      </w:r>
      <w:r w:rsidRPr="00C56A76">
        <w:rPr>
          <w:rStyle w:val="eop"/>
          <w:rFonts w:ascii="Encode Sans" w:hAnsi="Encode Sans"/>
          <w:color w:val="003C71"/>
          <w:sz w:val="22"/>
          <w:szCs w:val="22"/>
        </w:rPr>
        <w:t> </w:t>
      </w:r>
      <w:r w:rsidR="00C56A76" w:rsidRPr="00C56A76">
        <w:rPr>
          <w:rFonts w:ascii="Encode Sans" w:hAnsi="Encode Sans"/>
          <w:color w:val="003C71"/>
          <w:sz w:val="22"/>
          <w:szCs w:val="22"/>
        </w:rPr>
        <w:t xml:space="preserve">Additionally, </w:t>
      </w:r>
      <w:r w:rsidR="00C56A76" w:rsidRPr="00C56A76">
        <w:rPr>
          <w:rStyle w:val="normaltextrun"/>
          <w:rFonts w:ascii="Encode Sans" w:hAnsi="Encode Sans"/>
          <w:color w:val="003C71"/>
          <w:sz w:val="22"/>
          <w:szCs w:val="22"/>
          <w:shd w:val="clear" w:color="auto" w:fill="FFFFFF"/>
          <w:lang w:val="en"/>
        </w:rPr>
        <w:t>w</w:t>
      </w:r>
      <w:r w:rsidRPr="00C56A76">
        <w:rPr>
          <w:rStyle w:val="normaltextrun"/>
          <w:rFonts w:ascii="Encode Sans" w:hAnsi="Encode Sans"/>
          <w:color w:val="003C71"/>
          <w:sz w:val="22"/>
          <w:szCs w:val="22"/>
          <w:shd w:val="clear" w:color="auto" w:fill="FFFFFF"/>
          <w:lang w:val="en"/>
        </w:rPr>
        <w:t xml:space="preserve">hile site managers should target specified student outcomes, they also can include outcome-based </w:t>
      </w:r>
      <w:r>
        <w:rPr>
          <w:rStyle w:val="normaltextrun"/>
          <w:rFonts w:ascii="Encode Sans" w:hAnsi="Encode Sans"/>
          <w:color w:val="003C71"/>
          <w:sz w:val="22"/>
          <w:szCs w:val="22"/>
          <w:shd w:val="clear" w:color="auto" w:fill="FFFFFF"/>
          <w:lang w:val="en"/>
        </w:rPr>
        <w:t>administrative goals for the program</w:t>
      </w:r>
      <w:r w:rsidR="00C56A76">
        <w:rPr>
          <w:rStyle w:val="normaltextrun"/>
          <w:rFonts w:ascii="Encode Sans" w:hAnsi="Encode Sans"/>
          <w:color w:val="003C71"/>
          <w:sz w:val="22"/>
          <w:szCs w:val="22"/>
          <w:shd w:val="clear" w:color="auto" w:fill="FFFFFF"/>
          <w:lang w:val="en"/>
        </w:rPr>
        <w:t>.</w:t>
      </w:r>
      <w:r>
        <w:rPr>
          <w:rStyle w:val="eop"/>
          <w:rFonts w:ascii="Encode Sans" w:hAnsi="Encode Sans"/>
          <w:sz w:val="22"/>
          <w:szCs w:val="22"/>
        </w:rPr>
        <w:t> </w:t>
      </w:r>
    </w:p>
    <w:p w14:paraId="30C2D9A0" w14:textId="77777777" w:rsidR="007B213A" w:rsidRDefault="007B213A" w:rsidP="007B213A">
      <w:pPr>
        <w:pStyle w:val="paragraph"/>
        <w:spacing w:before="0" w:beforeAutospacing="0" w:after="0" w:afterAutospacing="0"/>
        <w:textAlignment w:val="baseline"/>
        <w:rPr>
          <w:rStyle w:val="scxw265815581"/>
          <w:rFonts w:ascii="Encode Sans" w:hAnsi="Encode Sans"/>
          <w:sz w:val="22"/>
          <w:szCs w:val="22"/>
        </w:rPr>
      </w:pPr>
    </w:p>
    <w:p w14:paraId="29064058" w14:textId="77190F87" w:rsidR="007B213A" w:rsidRPr="00697576" w:rsidRDefault="007B213A" w:rsidP="00CB5894">
      <w:pPr>
        <w:pStyle w:val="paragraph"/>
        <w:spacing w:before="0" w:beforeAutospacing="0" w:after="0" w:afterAutospacing="0"/>
        <w:textAlignment w:val="baseline"/>
        <w:rPr>
          <w:rStyle w:val="normaltextrun"/>
          <w:rFonts w:ascii="Encode Sans" w:hAnsi="Encode Sans"/>
          <w:color w:val="003C71"/>
          <w:sz w:val="22"/>
          <w:szCs w:val="22"/>
        </w:rPr>
      </w:pPr>
      <w:r>
        <w:rPr>
          <w:rStyle w:val="normaltextrun"/>
          <w:rFonts w:ascii="Encode Sans" w:hAnsi="Encode Sans"/>
          <w:color w:val="003C71"/>
          <w:sz w:val="22"/>
          <w:szCs w:val="22"/>
          <w:shd w:val="clear" w:color="auto" w:fill="FFFFFF"/>
          <w:lang w:val="en"/>
        </w:rPr>
        <w:t xml:space="preserve">Based on lessons learned from the programs implemented in Texas, there are certain activities that each college shared that resulted in the successful transition of better prepared students into higher education. The academic skills instruction was targeted to student need based on a diagnostic assessment; other instructional topics included learning framework and college knowledge. The program was cohort based with set beginning and end dates and with peer learning and peer support an integral part of its success. Other support activities for students included labs, tutoring, advising (which was intrusive and holistic), career counseling, and mentoring. The class time was intensive consisting of at least 120 clock hours of instruction over 10 weeks or fewer. These are the core activities and parameters that comprise the Texas IP-AES </w:t>
      </w:r>
      <w:r w:rsidRPr="00697576">
        <w:rPr>
          <w:rStyle w:val="normaltextrun"/>
          <w:rFonts w:ascii="Encode Sans" w:hAnsi="Encode Sans"/>
          <w:color w:val="003C71"/>
          <w:sz w:val="22"/>
          <w:szCs w:val="22"/>
          <w:shd w:val="clear" w:color="auto" w:fill="FFFFFF"/>
          <w:lang w:val="en"/>
        </w:rPr>
        <w:t>programs.</w:t>
      </w:r>
    </w:p>
    <w:p w14:paraId="1775AE8C" w14:textId="18B5F81E" w:rsidR="00B154B4" w:rsidRPr="00697576" w:rsidRDefault="00B154B4" w:rsidP="00B154B4">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p>
    <w:p w14:paraId="3AFECC87" w14:textId="5BF92138" w:rsidR="004E1F96" w:rsidRPr="00697576" w:rsidRDefault="004E1F96" w:rsidP="004E1F96">
      <w:pPr>
        <w:pStyle w:val="paragraph"/>
        <w:spacing w:before="0" w:beforeAutospacing="0" w:after="0" w:afterAutospacing="0"/>
        <w:textAlignment w:val="baseline"/>
        <w:rPr>
          <w:rStyle w:val="eop"/>
          <w:rFonts w:ascii="Encode Sans" w:hAnsi="Encode Sans"/>
          <w:color w:val="003C71"/>
          <w:sz w:val="22"/>
          <w:szCs w:val="22"/>
        </w:rPr>
      </w:pPr>
    </w:p>
    <w:p w14:paraId="307B0ACD" w14:textId="77777777" w:rsidR="004714C4" w:rsidRPr="00697576" w:rsidRDefault="004E1F96" w:rsidP="00586EC3">
      <w:pPr>
        <w:pStyle w:val="ListParagraph"/>
        <w:numPr>
          <w:ilvl w:val="0"/>
          <w:numId w:val="7"/>
        </w:numPr>
        <w:rPr>
          <w:rFonts w:ascii="Encode Sans" w:hAnsi="Encode Sans"/>
          <w:color w:val="003C71"/>
        </w:rPr>
      </w:pPr>
      <w:r w:rsidRPr="00697576">
        <w:rPr>
          <w:rFonts w:ascii="Encode Sans" w:hAnsi="Encode Sans"/>
          <w:color w:val="003C71"/>
          <w:lang w:val="en"/>
        </w:rPr>
        <w:t>Alliance for Quality Career Pathways. (2014, June). </w:t>
      </w:r>
      <w:r w:rsidRPr="00697576">
        <w:rPr>
          <w:rFonts w:ascii="Encode Sans" w:hAnsi="Encode Sans"/>
          <w:i/>
          <w:iCs/>
          <w:color w:val="003C71"/>
          <w:lang w:val="en"/>
        </w:rPr>
        <w:t>Shared vision, strong systems: The Alliance for Quality Career Pathways framework version 1.0, Executive summary</w:t>
      </w:r>
      <w:r w:rsidRPr="00697576">
        <w:rPr>
          <w:rFonts w:ascii="Encode Sans" w:hAnsi="Encode Sans"/>
          <w:color w:val="003C71"/>
          <w:lang w:val="en"/>
        </w:rPr>
        <w:t>. Washington, DC: CLASP. Retrieved from</w:t>
      </w:r>
    </w:p>
    <w:p w14:paraId="60B4552B" w14:textId="50EE1E68" w:rsidR="004E1F96" w:rsidRPr="00697576" w:rsidRDefault="00E21823" w:rsidP="004714C4">
      <w:pPr>
        <w:pStyle w:val="ListParagraph"/>
        <w:rPr>
          <w:rFonts w:ascii="Encode Sans" w:hAnsi="Encode Sans"/>
          <w:color w:val="003C71"/>
        </w:rPr>
      </w:pPr>
      <w:hyperlink r:id="rId12" w:history="1">
        <w:r w:rsidR="004714C4" w:rsidRPr="00697576">
          <w:rPr>
            <w:rStyle w:val="Hyperlink"/>
            <w:rFonts w:ascii="Encode Sans" w:hAnsi="Encode Sans" w:cs="Segoe UI"/>
            <w:color w:val="003C71"/>
            <w:lang w:val="en"/>
          </w:rPr>
          <w:t>https://www.clasp.org/sites/default/files/public/resources-and-publications/files/aqcp-framework-version-1-0/AQCP-Executive-Summary-FINAL-PRINT.pdf</w:t>
        </w:r>
      </w:hyperlink>
      <w:r w:rsidR="004E1F96" w:rsidRPr="00697576">
        <w:rPr>
          <w:rFonts w:ascii="Encode Sans" w:hAnsi="Encode Sans"/>
          <w:color w:val="003C71"/>
        </w:rPr>
        <w:t> </w:t>
      </w:r>
    </w:p>
    <w:p w14:paraId="013445A4" w14:textId="77777777" w:rsidR="004E1F96" w:rsidRPr="00697576" w:rsidRDefault="004E1F96" w:rsidP="004E1F96">
      <w:pPr>
        <w:textAlignment w:val="baseline"/>
        <w:rPr>
          <w:rFonts w:ascii="Encode Sans" w:hAnsi="Encode Sans" w:cs="Segoe UI"/>
          <w:b/>
          <w:bCs/>
          <w:color w:val="003C71"/>
          <w:shd w:val="clear" w:color="auto" w:fill="FFFFFF"/>
          <w:lang w:val="en"/>
        </w:rPr>
      </w:pPr>
    </w:p>
    <w:p w14:paraId="4D605116" w14:textId="486FA0C5" w:rsidR="004E1F96" w:rsidRPr="00060BC8" w:rsidRDefault="004E1F96" w:rsidP="00CB5894">
      <w:pPr>
        <w:pStyle w:val="paragraph"/>
        <w:spacing w:before="0" w:beforeAutospacing="0" w:after="0" w:afterAutospacing="0"/>
        <w:textAlignment w:val="baseline"/>
        <w:rPr>
          <w:rFonts w:ascii="Encode Sans" w:hAnsi="Encode Sans"/>
          <w:color w:val="003C71"/>
          <w:sz w:val="22"/>
          <w:szCs w:val="22"/>
        </w:rPr>
      </w:pPr>
      <w:r w:rsidRPr="00060BC8">
        <w:rPr>
          <w:rStyle w:val="normaltextrun"/>
          <w:rFonts w:ascii="Encode Sans" w:hAnsi="Encode Sans"/>
          <w:color w:val="003C71"/>
          <w:sz w:val="22"/>
          <w:szCs w:val="22"/>
          <w:lang w:val="en"/>
        </w:rPr>
        <w:t>In 2012, CLASP invited ten leading career pathway states—</w:t>
      </w:r>
      <w:r w:rsidRPr="00060BC8">
        <w:rPr>
          <w:rFonts w:ascii="Encode Sans" w:hAnsi="Encode Sans"/>
          <w:color w:val="003C71"/>
          <w:sz w:val="22"/>
          <w:szCs w:val="22"/>
        </w:rPr>
        <w:t>Arkansas, California, Illinois, Kentucky, Massachusetts, Minnesota, Oregon, Virginia, Washington, and Wisconsin—</w:t>
      </w:r>
      <w:r w:rsidRPr="00060BC8">
        <w:rPr>
          <w:rStyle w:val="normaltextrun"/>
          <w:rFonts w:ascii="Encode Sans" w:hAnsi="Encode Sans"/>
          <w:color w:val="003C71"/>
          <w:sz w:val="22"/>
          <w:szCs w:val="22"/>
          <w:lang w:val="en"/>
        </w:rPr>
        <w:t xml:space="preserve"> and their local/regional partners to join Phase I of the Alliance (2012-2014). CLASP and the Alliance partners jointly developed and provided consensus support for the Alliance for Quality Career Pathways Framework 1.0, which establishe</w:t>
      </w:r>
      <w:r w:rsidR="00060BC8">
        <w:rPr>
          <w:rStyle w:val="normaltextrun"/>
          <w:rFonts w:ascii="Encode Sans" w:hAnsi="Encode Sans"/>
          <w:color w:val="003C71"/>
          <w:sz w:val="22"/>
          <w:szCs w:val="22"/>
          <w:lang w:val="en"/>
        </w:rPr>
        <w:t>d</w:t>
      </w:r>
      <w:r w:rsidRPr="00060BC8">
        <w:rPr>
          <w:rStyle w:val="normaltextrun"/>
          <w:rFonts w:ascii="Encode Sans" w:hAnsi="Encode Sans"/>
          <w:color w:val="003C71"/>
          <w:sz w:val="22"/>
          <w:szCs w:val="22"/>
          <w:lang w:val="en"/>
        </w:rPr>
        <w:t xml:space="preserve"> a common understanding of quality career pathways and systems.</w:t>
      </w:r>
      <w:r w:rsidRPr="00060BC8">
        <w:rPr>
          <w:rStyle w:val="eop"/>
          <w:rFonts w:ascii="Encode Sans" w:hAnsi="Encode Sans"/>
          <w:color w:val="003C71"/>
          <w:sz w:val="22"/>
          <w:szCs w:val="22"/>
        </w:rPr>
        <w:t> </w:t>
      </w:r>
    </w:p>
    <w:p w14:paraId="1989435A" w14:textId="77777777" w:rsidR="00CB5894" w:rsidRDefault="00CB5894" w:rsidP="00CB5894">
      <w:pPr>
        <w:pStyle w:val="paragraph"/>
        <w:spacing w:before="0" w:beforeAutospacing="0" w:after="0" w:afterAutospacing="0"/>
        <w:textAlignment w:val="baseline"/>
        <w:rPr>
          <w:rStyle w:val="normaltextrun"/>
          <w:rFonts w:ascii="Encode Sans" w:hAnsi="Encode Sans"/>
          <w:color w:val="003C71"/>
          <w:sz w:val="22"/>
          <w:szCs w:val="22"/>
          <w:lang w:val="en"/>
        </w:rPr>
      </w:pPr>
    </w:p>
    <w:p w14:paraId="03138ECA" w14:textId="62D54AC5" w:rsidR="004E1F96" w:rsidRDefault="004E1F96" w:rsidP="00CB5894">
      <w:pPr>
        <w:pStyle w:val="paragraph"/>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lang w:val="en"/>
        </w:rPr>
        <w:t>The</w:t>
      </w:r>
      <w:r>
        <w:rPr>
          <w:rStyle w:val="apple-converted-space"/>
          <w:rFonts w:ascii="Encode Sans" w:hAnsi="Encode Sans"/>
          <w:color w:val="003C71"/>
          <w:sz w:val="22"/>
          <w:szCs w:val="22"/>
          <w:lang w:val="en"/>
        </w:rPr>
        <w:t> </w:t>
      </w:r>
      <w:r>
        <w:rPr>
          <w:rStyle w:val="normaltextrun"/>
          <w:rFonts w:ascii="Encode Sans" w:hAnsi="Encode Sans"/>
          <w:b/>
          <w:bCs/>
          <w:color w:val="003C71"/>
          <w:sz w:val="22"/>
          <w:szCs w:val="22"/>
          <w:lang w:val="en"/>
        </w:rPr>
        <w:t>career pathway approach</w:t>
      </w:r>
      <w:r>
        <w:rPr>
          <w:rStyle w:val="apple-converted-space"/>
          <w:rFonts w:ascii="Encode Sans" w:hAnsi="Encode Sans"/>
          <w:color w:val="003C71"/>
          <w:sz w:val="22"/>
          <w:szCs w:val="22"/>
          <w:lang w:val="en"/>
        </w:rPr>
        <w:t> </w:t>
      </w:r>
      <w:r>
        <w:rPr>
          <w:rStyle w:val="normaltextrun"/>
          <w:rFonts w:ascii="Encode Sans" w:hAnsi="Encode Sans"/>
          <w:color w:val="003C71"/>
          <w:sz w:val="22"/>
          <w:szCs w:val="22"/>
          <w:lang w:val="en"/>
        </w:rPr>
        <w:t>connects progressive levels of education, training, support services, and credentials for specific occupations in a way that optimizes the progress and success of individuals with varying levels of abilities and needs. This approach helps individuals earn marketable credentials, engage in further education and employment, and achieve economic success. Career pathways deeply engage employers and help meet their workforce needs; they also help states and communities strengthen their workforces and economies.</w:t>
      </w:r>
      <w:r>
        <w:rPr>
          <w:rStyle w:val="eop"/>
          <w:rFonts w:ascii="Encode Sans" w:hAnsi="Encode Sans"/>
          <w:sz w:val="22"/>
          <w:szCs w:val="22"/>
        </w:rPr>
        <w:t> </w:t>
      </w:r>
    </w:p>
    <w:p w14:paraId="3B0125F8" w14:textId="77777777" w:rsidR="00CB5894" w:rsidRPr="00CB5894" w:rsidRDefault="00CB5894" w:rsidP="00CB5894">
      <w:pPr>
        <w:pStyle w:val="paragraph"/>
        <w:spacing w:before="0" w:beforeAutospacing="0" w:after="0" w:afterAutospacing="0"/>
        <w:textAlignment w:val="baseline"/>
        <w:rPr>
          <w:rStyle w:val="normaltextrun"/>
          <w:rFonts w:ascii="Encode Sans" w:hAnsi="Encode Sans"/>
          <w:b/>
          <w:bCs/>
          <w:color w:val="003C71"/>
          <w:sz w:val="22"/>
          <w:szCs w:val="22"/>
          <w:lang w:val="en"/>
        </w:rPr>
      </w:pPr>
    </w:p>
    <w:p w14:paraId="6714E723" w14:textId="46958D27" w:rsidR="004E1F96" w:rsidRPr="00CB5894" w:rsidRDefault="004E1F96" w:rsidP="00CB5894">
      <w:pPr>
        <w:pStyle w:val="paragraph"/>
        <w:spacing w:before="0" w:beforeAutospacing="0" w:after="0" w:afterAutospacing="0"/>
        <w:textAlignment w:val="baseline"/>
        <w:rPr>
          <w:rFonts w:ascii="Encode Sans" w:hAnsi="Encode Sans"/>
          <w:color w:val="003C71"/>
          <w:sz w:val="22"/>
          <w:szCs w:val="22"/>
        </w:rPr>
      </w:pPr>
      <w:r w:rsidRPr="00CB5894">
        <w:rPr>
          <w:rStyle w:val="normaltextrun"/>
          <w:rFonts w:ascii="Encode Sans" w:hAnsi="Encode Sans"/>
          <w:b/>
          <w:bCs/>
          <w:color w:val="003C71"/>
          <w:sz w:val="22"/>
          <w:szCs w:val="22"/>
          <w:lang w:val="en"/>
        </w:rPr>
        <w:t>Career pathways</w:t>
      </w:r>
      <w:r w:rsidRPr="00CB5894">
        <w:rPr>
          <w:rStyle w:val="apple-converted-space"/>
          <w:rFonts w:ascii="Encode Sans" w:hAnsi="Encode Sans"/>
          <w:b/>
          <w:bCs/>
          <w:color w:val="003C71"/>
          <w:sz w:val="22"/>
          <w:szCs w:val="22"/>
          <w:lang w:val="en"/>
        </w:rPr>
        <w:t> </w:t>
      </w:r>
      <w:r w:rsidRPr="00CB5894">
        <w:rPr>
          <w:rStyle w:val="normaltextrun"/>
          <w:rFonts w:ascii="Encode Sans" w:hAnsi="Encode Sans"/>
          <w:color w:val="003C71"/>
          <w:sz w:val="22"/>
          <w:szCs w:val="22"/>
          <w:lang w:val="en"/>
        </w:rPr>
        <w:t>operationalize the career pathway approach and include three essential features and four functions. The essential features include: </w:t>
      </w:r>
      <w:r w:rsidRPr="00CB5894">
        <w:rPr>
          <w:rStyle w:val="eop"/>
          <w:rFonts w:ascii="Encode Sans" w:hAnsi="Encode Sans"/>
          <w:color w:val="003C71"/>
          <w:sz w:val="22"/>
          <w:szCs w:val="22"/>
        </w:rPr>
        <w:t> </w:t>
      </w:r>
      <w:r w:rsidR="00CB5894" w:rsidRPr="00CB5894">
        <w:rPr>
          <w:rFonts w:ascii="Encode Sans" w:hAnsi="Encode Sans"/>
          <w:color w:val="003C71"/>
          <w:sz w:val="22"/>
          <w:szCs w:val="22"/>
        </w:rPr>
        <w:t>(</w:t>
      </w:r>
      <w:r w:rsidR="004714C4" w:rsidRPr="00CB5894">
        <w:rPr>
          <w:rStyle w:val="normaltextrun"/>
          <w:rFonts w:ascii="Encode Sans" w:hAnsi="Encode Sans"/>
          <w:color w:val="003C71"/>
          <w:sz w:val="22"/>
          <w:szCs w:val="22"/>
          <w:lang w:val="en"/>
        </w:rPr>
        <w:t>1</w:t>
      </w:r>
      <w:r w:rsidR="00CB5894" w:rsidRPr="00CB5894">
        <w:rPr>
          <w:rStyle w:val="normaltextrun"/>
          <w:rFonts w:ascii="Encode Sans" w:hAnsi="Encode Sans"/>
          <w:color w:val="003C71"/>
          <w:sz w:val="22"/>
          <w:szCs w:val="22"/>
          <w:lang w:val="en"/>
        </w:rPr>
        <w:t>)</w:t>
      </w:r>
      <w:r w:rsidR="004714C4" w:rsidRPr="00CB5894">
        <w:rPr>
          <w:rStyle w:val="normaltextrun"/>
          <w:rFonts w:ascii="Encode Sans" w:hAnsi="Encode Sans"/>
          <w:color w:val="003C71"/>
          <w:sz w:val="22"/>
          <w:szCs w:val="22"/>
          <w:lang w:val="en"/>
        </w:rPr>
        <w:t xml:space="preserve"> </w:t>
      </w:r>
      <w:r w:rsidRPr="00CB5894">
        <w:rPr>
          <w:rStyle w:val="normaltextrun"/>
          <w:rFonts w:ascii="Encode Sans" w:hAnsi="Encode Sans"/>
          <w:color w:val="003C71"/>
          <w:sz w:val="22"/>
          <w:szCs w:val="22"/>
          <w:lang w:val="en"/>
        </w:rPr>
        <w:t>Well-connected and transparent education, training, support services, and credentials within specific sectors or cross-sector occupations (often delivered via multiple linked and aligned programs)</w:t>
      </w:r>
      <w:r w:rsidR="00CB5894" w:rsidRPr="00CB5894">
        <w:rPr>
          <w:rStyle w:val="normaltextrun"/>
          <w:rFonts w:ascii="Encode Sans" w:hAnsi="Encode Sans"/>
          <w:color w:val="003C71"/>
          <w:sz w:val="22"/>
          <w:szCs w:val="22"/>
          <w:lang w:val="en"/>
        </w:rPr>
        <w:t>, (</w:t>
      </w:r>
      <w:r w:rsidR="004714C4" w:rsidRPr="00CB5894">
        <w:rPr>
          <w:rFonts w:ascii="Encode Sans" w:hAnsi="Encode Sans"/>
          <w:color w:val="003C71"/>
          <w:sz w:val="22"/>
          <w:szCs w:val="22"/>
        </w:rPr>
        <w:t>2</w:t>
      </w:r>
      <w:r w:rsidR="00CB5894" w:rsidRPr="00CB5894">
        <w:rPr>
          <w:rFonts w:ascii="Encode Sans" w:hAnsi="Encode Sans"/>
          <w:color w:val="003C71"/>
          <w:sz w:val="22"/>
          <w:szCs w:val="22"/>
        </w:rPr>
        <w:t>)</w:t>
      </w:r>
      <w:r w:rsidRPr="00CB5894">
        <w:rPr>
          <w:rStyle w:val="normaltextrun"/>
          <w:rFonts w:ascii="Encode Sans" w:hAnsi="Encode Sans"/>
          <w:color w:val="003C71"/>
          <w:sz w:val="22"/>
          <w:szCs w:val="22"/>
          <w:lang w:val="en"/>
        </w:rPr>
        <w:t xml:space="preserve"> Multiple entry points that enable well-prepared students, as well as targeted populations with limited education, skills, English, and work experiences, to successfully enter the career pathway</w:t>
      </w:r>
      <w:r w:rsidR="00CB5894" w:rsidRPr="00CB5894">
        <w:rPr>
          <w:rStyle w:val="normaltextrun"/>
          <w:rFonts w:ascii="Encode Sans" w:hAnsi="Encode Sans"/>
          <w:color w:val="003C71"/>
          <w:sz w:val="22"/>
          <w:szCs w:val="22"/>
          <w:lang w:val="en"/>
        </w:rPr>
        <w:t>, (</w:t>
      </w:r>
      <w:r w:rsidR="004714C4" w:rsidRPr="00CB5894">
        <w:rPr>
          <w:rFonts w:ascii="Encode Sans" w:hAnsi="Encode Sans"/>
          <w:color w:val="003C71"/>
          <w:sz w:val="22"/>
          <w:szCs w:val="22"/>
        </w:rPr>
        <w:t>3</w:t>
      </w:r>
      <w:r w:rsidR="00CB5894" w:rsidRPr="00CB5894">
        <w:rPr>
          <w:rFonts w:ascii="Encode Sans" w:hAnsi="Encode Sans"/>
          <w:color w:val="003C71"/>
          <w:sz w:val="22"/>
          <w:szCs w:val="22"/>
        </w:rPr>
        <w:t xml:space="preserve">) </w:t>
      </w:r>
      <w:r w:rsidRPr="00CB5894">
        <w:rPr>
          <w:rStyle w:val="normaltextrun"/>
          <w:rFonts w:ascii="Encode Sans" w:hAnsi="Encode Sans"/>
          <w:color w:val="003C71"/>
          <w:sz w:val="22"/>
          <w:szCs w:val="22"/>
          <w:lang w:val="en"/>
        </w:rPr>
        <w:t>Multiple exit points at successively higher levels that lead to self- or family supporting employment and are aligned with subsequent entry points</w:t>
      </w:r>
      <w:r w:rsidR="00CB5894" w:rsidRPr="00CB5894">
        <w:rPr>
          <w:rStyle w:val="normaltextrun"/>
          <w:rFonts w:ascii="Encode Sans" w:hAnsi="Encode Sans"/>
          <w:color w:val="003C71"/>
          <w:sz w:val="22"/>
          <w:szCs w:val="22"/>
          <w:lang w:val="en"/>
        </w:rPr>
        <w:t>.</w:t>
      </w:r>
      <w:r w:rsidR="00CB5894" w:rsidRPr="00CB5894">
        <w:rPr>
          <w:rFonts w:ascii="Encode Sans" w:hAnsi="Encode Sans"/>
          <w:color w:val="003C71"/>
          <w:sz w:val="22"/>
          <w:szCs w:val="22"/>
        </w:rPr>
        <w:t xml:space="preserve"> </w:t>
      </w:r>
      <w:r w:rsidRPr="00CB5894">
        <w:rPr>
          <w:rStyle w:val="normaltextrun"/>
          <w:rFonts w:ascii="Encode Sans" w:hAnsi="Encode Sans"/>
          <w:color w:val="003C71"/>
          <w:sz w:val="22"/>
          <w:szCs w:val="22"/>
          <w:lang w:val="en"/>
        </w:rPr>
        <w:t>The four essential functions of career pathways</w:t>
      </w:r>
      <w:r w:rsidR="00CB5894" w:rsidRPr="00CB5894">
        <w:rPr>
          <w:rStyle w:val="normaltextrun"/>
          <w:rFonts w:ascii="Encode Sans" w:hAnsi="Encode Sans"/>
          <w:color w:val="003C71"/>
          <w:sz w:val="22"/>
          <w:szCs w:val="22"/>
          <w:lang w:val="en"/>
        </w:rPr>
        <w:t xml:space="preserve"> </w:t>
      </w:r>
      <w:r w:rsidRPr="00CB5894">
        <w:rPr>
          <w:rStyle w:val="normaltextrun"/>
          <w:rFonts w:ascii="Encode Sans" w:hAnsi="Encode Sans"/>
          <w:color w:val="003C71"/>
          <w:sz w:val="22"/>
          <w:szCs w:val="22"/>
          <w:lang w:val="en"/>
        </w:rPr>
        <w:t>include:</w:t>
      </w:r>
      <w:r w:rsidRPr="00CB5894">
        <w:rPr>
          <w:rStyle w:val="eop"/>
          <w:rFonts w:ascii="Encode Sans" w:hAnsi="Encode Sans"/>
          <w:color w:val="003C71"/>
          <w:sz w:val="22"/>
          <w:szCs w:val="22"/>
        </w:rPr>
        <w:t> </w:t>
      </w:r>
    </w:p>
    <w:p w14:paraId="42CD237E" w14:textId="2BA25DE1" w:rsidR="004E1F96" w:rsidRPr="00CB5894" w:rsidRDefault="00CB5894" w:rsidP="00CB5894">
      <w:pPr>
        <w:pStyle w:val="paragraph"/>
        <w:spacing w:before="0" w:beforeAutospacing="0" w:after="0" w:afterAutospacing="0"/>
        <w:textAlignment w:val="baseline"/>
        <w:rPr>
          <w:rStyle w:val="eop"/>
          <w:rFonts w:ascii="Encode Sans" w:hAnsi="Encode Sans"/>
          <w:color w:val="003C71"/>
          <w:sz w:val="22"/>
          <w:szCs w:val="22"/>
        </w:rPr>
      </w:pPr>
      <w:r w:rsidRPr="00CB5894">
        <w:rPr>
          <w:rStyle w:val="normaltextrun"/>
          <w:rFonts w:ascii="Encode Sans" w:hAnsi="Encode Sans"/>
          <w:color w:val="003C71"/>
          <w:sz w:val="22"/>
          <w:szCs w:val="22"/>
          <w:lang w:val="en"/>
        </w:rPr>
        <w:t>(</w:t>
      </w:r>
      <w:r w:rsidR="004E1F96" w:rsidRPr="00CB5894">
        <w:rPr>
          <w:rStyle w:val="normaltextrun"/>
          <w:rFonts w:ascii="Encode Sans" w:hAnsi="Encode Sans"/>
          <w:color w:val="003C71"/>
          <w:sz w:val="22"/>
          <w:szCs w:val="22"/>
          <w:lang w:val="en"/>
        </w:rPr>
        <w:t>1) Participant-focused education and training</w:t>
      </w:r>
      <w:r w:rsidRPr="00CB5894">
        <w:rPr>
          <w:rStyle w:val="normaltextrun"/>
          <w:rFonts w:ascii="Encode Sans" w:hAnsi="Encode Sans"/>
          <w:color w:val="003C71"/>
          <w:sz w:val="22"/>
          <w:szCs w:val="22"/>
          <w:lang w:val="en"/>
        </w:rPr>
        <w:t>,</w:t>
      </w:r>
      <w:r w:rsidR="004E1F96" w:rsidRPr="00CB5894">
        <w:rPr>
          <w:rStyle w:val="eop"/>
          <w:rFonts w:ascii="Encode Sans" w:hAnsi="Encode Sans"/>
          <w:color w:val="003C71"/>
          <w:sz w:val="22"/>
          <w:szCs w:val="22"/>
        </w:rPr>
        <w:t> </w:t>
      </w:r>
      <w:r w:rsidRPr="00CB5894">
        <w:rPr>
          <w:rFonts w:ascii="Encode Sans" w:hAnsi="Encode Sans"/>
          <w:color w:val="003C71"/>
          <w:sz w:val="22"/>
          <w:szCs w:val="22"/>
        </w:rPr>
        <w:t>(</w:t>
      </w:r>
      <w:r w:rsidR="004E1F96" w:rsidRPr="00CB5894">
        <w:rPr>
          <w:rStyle w:val="normaltextrun"/>
          <w:rFonts w:ascii="Encode Sans" w:hAnsi="Encode Sans"/>
          <w:color w:val="003C71"/>
          <w:sz w:val="22"/>
          <w:szCs w:val="22"/>
          <w:lang w:val="en"/>
        </w:rPr>
        <w:t>2) Consistent and non-duplicative assessments</w:t>
      </w:r>
      <w:r w:rsidRPr="00CB5894">
        <w:rPr>
          <w:rStyle w:val="normaltextrun"/>
          <w:rFonts w:ascii="Encode Sans" w:hAnsi="Encode Sans"/>
          <w:color w:val="003C71"/>
          <w:sz w:val="22"/>
          <w:szCs w:val="22"/>
          <w:lang w:val="en"/>
        </w:rPr>
        <w:t>,</w:t>
      </w:r>
      <w:r w:rsidR="004E1F96" w:rsidRPr="00CB5894">
        <w:rPr>
          <w:rStyle w:val="eop"/>
          <w:rFonts w:ascii="Encode Sans" w:hAnsi="Encode Sans"/>
          <w:color w:val="003C71"/>
          <w:sz w:val="22"/>
          <w:szCs w:val="22"/>
        </w:rPr>
        <w:t> </w:t>
      </w:r>
      <w:r w:rsidRPr="00CB5894">
        <w:rPr>
          <w:rFonts w:ascii="Encode Sans" w:hAnsi="Encode Sans"/>
          <w:color w:val="003C71"/>
          <w:sz w:val="22"/>
          <w:szCs w:val="22"/>
        </w:rPr>
        <w:t>(</w:t>
      </w:r>
      <w:r w:rsidR="004E1F96" w:rsidRPr="00CB5894">
        <w:rPr>
          <w:rStyle w:val="normaltextrun"/>
          <w:rFonts w:ascii="Encode Sans" w:hAnsi="Encode Sans"/>
          <w:color w:val="003C71"/>
          <w:sz w:val="22"/>
          <w:szCs w:val="22"/>
          <w:lang w:val="en"/>
        </w:rPr>
        <w:t>3) Support services and career navigation assistance</w:t>
      </w:r>
      <w:r w:rsidRPr="00CB5894">
        <w:rPr>
          <w:rStyle w:val="normaltextrun"/>
          <w:rFonts w:ascii="Encode Sans" w:hAnsi="Encode Sans"/>
          <w:color w:val="003C71"/>
          <w:sz w:val="22"/>
          <w:szCs w:val="22"/>
          <w:lang w:val="en"/>
        </w:rPr>
        <w:t xml:space="preserve">, and </w:t>
      </w:r>
      <w:r w:rsidRPr="00CB5894">
        <w:rPr>
          <w:rFonts w:ascii="Encode Sans" w:hAnsi="Encode Sans"/>
          <w:color w:val="003C71"/>
          <w:sz w:val="22"/>
          <w:szCs w:val="22"/>
        </w:rPr>
        <w:t>(</w:t>
      </w:r>
      <w:r w:rsidR="004E1F96" w:rsidRPr="00CB5894">
        <w:rPr>
          <w:rStyle w:val="normaltextrun"/>
          <w:rFonts w:ascii="Encode Sans" w:hAnsi="Encode Sans"/>
          <w:color w:val="003C71"/>
          <w:sz w:val="22"/>
          <w:szCs w:val="22"/>
          <w:lang w:val="en"/>
        </w:rPr>
        <w:t>4) Employment services and work experiences</w:t>
      </w:r>
      <w:r w:rsidRPr="00CB5894">
        <w:rPr>
          <w:rStyle w:val="normaltextrun"/>
          <w:rFonts w:ascii="Encode Sans" w:hAnsi="Encode Sans"/>
          <w:color w:val="003C71"/>
          <w:sz w:val="22"/>
          <w:szCs w:val="22"/>
          <w:lang w:val="en"/>
        </w:rPr>
        <w:t>.</w:t>
      </w:r>
      <w:r w:rsidR="004E1F96" w:rsidRPr="00CB5894">
        <w:rPr>
          <w:rStyle w:val="eop"/>
          <w:rFonts w:ascii="Encode Sans" w:hAnsi="Encode Sans"/>
          <w:color w:val="003C71"/>
          <w:sz w:val="22"/>
          <w:szCs w:val="22"/>
        </w:rPr>
        <w:t> </w:t>
      </w:r>
    </w:p>
    <w:p w14:paraId="67A0DDFB" w14:textId="77777777" w:rsidR="00CB5894" w:rsidRDefault="00CB5894" w:rsidP="00CB5894">
      <w:pPr>
        <w:pStyle w:val="paragraph"/>
        <w:spacing w:before="0" w:beforeAutospacing="0" w:after="0" w:afterAutospacing="0"/>
        <w:textAlignment w:val="baseline"/>
        <w:rPr>
          <w:rStyle w:val="normaltextrun"/>
          <w:rFonts w:ascii="Encode Sans" w:hAnsi="Encode Sans"/>
          <w:color w:val="003C71"/>
          <w:sz w:val="22"/>
          <w:szCs w:val="22"/>
          <w:lang w:val="en"/>
        </w:rPr>
      </w:pPr>
    </w:p>
    <w:p w14:paraId="2855230F" w14:textId="0EF85350" w:rsidR="004E1F96" w:rsidRDefault="004E1F96" w:rsidP="00CB5894">
      <w:pPr>
        <w:pStyle w:val="paragraph"/>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lang w:val="en"/>
        </w:rPr>
        <w:lastRenderedPageBreak/>
        <w:t>A</w:t>
      </w:r>
      <w:r>
        <w:rPr>
          <w:rStyle w:val="apple-converted-space"/>
          <w:rFonts w:ascii="Encode Sans" w:hAnsi="Encode Sans"/>
          <w:color w:val="003C71"/>
          <w:sz w:val="22"/>
          <w:szCs w:val="22"/>
          <w:lang w:val="en"/>
        </w:rPr>
        <w:t> </w:t>
      </w:r>
      <w:r>
        <w:rPr>
          <w:rStyle w:val="normaltextrun"/>
          <w:rFonts w:ascii="Encode Sans" w:hAnsi="Encode Sans"/>
          <w:b/>
          <w:bCs/>
          <w:color w:val="003C71"/>
          <w:sz w:val="22"/>
          <w:szCs w:val="22"/>
          <w:lang w:val="en"/>
        </w:rPr>
        <w:t>career pathway system</w:t>
      </w:r>
      <w:r>
        <w:rPr>
          <w:rStyle w:val="apple-converted-space"/>
          <w:rFonts w:ascii="Encode Sans" w:hAnsi="Encode Sans"/>
          <w:b/>
          <w:bCs/>
          <w:color w:val="003C71"/>
          <w:sz w:val="22"/>
          <w:szCs w:val="22"/>
          <w:lang w:val="en"/>
        </w:rPr>
        <w:t> </w:t>
      </w:r>
      <w:r>
        <w:rPr>
          <w:rStyle w:val="normaltextrun"/>
          <w:rFonts w:ascii="Encode Sans" w:hAnsi="Encode Sans"/>
          <w:color w:val="003C71"/>
          <w:sz w:val="22"/>
          <w:szCs w:val="22"/>
          <w:lang w:val="en"/>
        </w:rPr>
        <w:t>is the cohesive combination of partnerships, resources and funding, policies, data, and shared performance measures that support the development, quality, scaling, and “dynamic sustainability”</w:t>
      </w:r>
      <w:r>
        <w:rPr>
          <w:rStyle w:val="apple-converted-space"/>
          <w:rFonts w:ascii="Encode Sans" w:hAnsi="Encode Sans"/>
          <w:color w:val="003C71"/>
          <w:sz w:val="22"/>
          <w:szCs w:val="22"/>
          <w:lang w:val="en"/>
        </w:rPr>
        <w:t> </w:t>
      </w:r>
      <w:r>
        <w:rPr>
          <w:rStyle w:val="normaltextrun"/>
          <w:rFonts w:ascii="Encode Sans" w:hAnsi="Encode Sans"/>
          <w:color w:val="003C71"/>
          <w:sz w:val="22"/>
          <w:szCs w:val="22"/>
          <w:lang w:val="en"/>
        </w:rPr>
        <w:t>of career pathways and programs for youth and adults. A career pathway system is an overarching framework and is not couched within any one public education, workforce, or other system; however, one of these systems may take the lead on developing the career pathway partnership.</w:t>
      </w:r>
      <w:r>
        <w:rPr>
          <w:rStyle w:val="eop"/>
          <w:rFonts w:ascii="Encode Sans" w:hAnsi="Encode Sans"/>
          <w:sz w:val="22"/>
          <w:szCs w:val="22"/>
        </w:rPr>
        <w:t> </w:t>
      </w:r>
    </w:p>
    <w:p w14:paraId="7FDC3CD2" w14:textId="77777777" w:rsidR="00CB5894" w:rsidRDefault="00CB5894" w:rsidP="00CB5894">
      <w:pPr>
        <w:pStyle w:val="paragraph"/>
        <w:spacing w:before="0" w:beforeAutospacing="0" w:after="0" w:afterAutospacing="0"/>
        <w:textAlignment w:val="baseline"/>
        <w:rPr>
          <w:rStyle w:val="normaltextrun"/>
          <w:rFonts w:ascii="Encode Sans" w:hAnsi="Encode Sans"/>
          <w:color w:val="003C71"/>
          <w:sz w:val="22"/>
          <w:szCs w:val="22"/>
          <w:lang w:val="en"/>
        </w:rPr>
      </w:pPr>
    </w:p>
    <w:p w14:paraId="7F7C5ACD" w14:textId="3249E702" w:rsidR="004E1F96" w:rsidRPr="00697576" w:rsidRDefault="00CB5894" w:rsidP="004E1F96">
      <w:pPr>
        <w:pStyle w:val="paragraph"/>
        <w:spacing w:before="0" w:beforeAutospacing="0" w:after="0" w:afterAutospacing="0"/>
        <w:textAlignment w:val="baseline"/>
        <w:rPr>
          <w:rFonts w:ascii="Encode Sans" w:hAnsi="Encode Sans"/>
          <w:color w:val="003C71"/>
          <w:sz w:val="22"/>
          <w:szCs w:val="22"/>
          <w:lang w:val="en"/>
        </w:rPr>
      </w:pPr>
      <w:r w:rsidRPr="00697576">
        <w:rPr>
          <w:rStyle w:val="normaltextrun"/>
          <w:rFonts w:ascii="Encode Sans" w:hAnsi="Encode Sans"/>
          <w:color w:val="003C71"/>
          <w:sz w:val="22"/>
          <w:szCs w:val="22"/>
          <w:lang w:val="en"/>
        </w:rPr>
        <w:t>The document concludes with criteria and indicators for career pathway partners to assess the quality of and continuously improve their career pathway systems.</w:t>
      </w:r>
    </w:p>
    <w:p w14:paraId="17FC66C6" w14:textId="77777777" w:rsidR="00B154B4" w:rsidRPr="00697576" w:rsidRDefault="00B154B4" w:rsidP="00B154B4">
      <w:pPr>
        <w:pStyle w:val="paragraph"/>
        <w:spacing w:before="0" w:beforeAutospacing="0" w:after="0" w:afterAutospacing="0"/>
        <w:textAlignment w:val="baseline"/>
        <w:rPr>
          <w:rFonts w:ascii="Encode Sans" w:hAnsi="Encode Sans"/>
          <w:color w:val="003C71"/>
          <w:sz w:val="22"/>
          <w:szCs w:val="22"/>
        </w:rPr>
      </w:pPr>
    </w:p>
    <w:p w14:paraId="1E995046" w14:textId="77777777" w:rsidR="00C56A76" w:rsidRPr="00697576" w:rsidRDefault="00C56A76" w:rsidP="00586EC3">
      <w:pPr>
        <w:pStyle w:val="ListParagraph"/>
        <w:numPr>
          <w:ilvl w:val="0"/>
          <w:numId w:val="7"/>
        </w:numPr>
        <w:textAlignment w:val="baseline"/>
        <w:rPr>
          <w:rFonts w:ascii="Encode Sans" w:hAnsi="Encode Sans" w:cs="Segoe UI"/>
          <w:color w:val="003C71"/>
        </w:rPr>
      </w:pPr>
      <w:proofErr w:type="spellStart"/>
      <w:r w:rsidRPr="00697576">
        <w:rPr>
          <w:rFonts w:ascii="Encode Sans" w:hAnsi="Encode Sans" w:cs="Segoe UI"/>
          <w:color w:val="003C71"/>
          <w:shd w:val="clear" w:color="auto" w:fill="FFFFFF"/>
          <w:lang w:val="en"/>
        </w:rPr>
        <w:t>Casner</w:t>
      </w:r>
      <w:proofErr w:type="spellEnd"/>
      <w:r w:rsidRPr="00697576">
        <w:rPr>
          <w:rFonts w:ascii="Encode Sans" w:hAnsi="Encode Sans" w:cs="Segoe UI"/>
          <w:color w:val="003C71"/>
          <w:shd w:val="clear" w:color="auto" w:fill="FFFFFF"/>
          <w:lang w:val="en"/>
        </w:rPr>
        <w:t>-Lotto, J. (2011, November). </w:t>
      </w:r>
      <w:r w:rsidRPr="00697576">
        <w:rPr>
          <w:rFonts w:ascii="Encode Sans" w:hAnsi="Encode Sans" w:cs="Segoe UI"/>
          <w:i/>
          <w:iCs/>
          <w:color w:val="003C71"/>
          <w:shd w:val="clear" w:color="auto" w:fill="FFFFFF"/>
          <w:lang w:val="en"/>
        </w:rPr>
        <w:t>Increasing opportunities for immigrant students: Community college strategies for success</w:t>
      </w:r>
      <w:r w:rsidRPr="00697576">
        <w:rPr>
          <w:rFonts w:ascii="Encode Sans" w:hAnsi="Encode Sans" w:cs="Segoe UI"/>
          <w:color w:val="003C71"/>
          <w:shd w:val="clear" w:color="auto" w:fill="FFFFFF"/>
          <w:lang w:val="en"/>
        </w:rPr>
        <w:t>. Valhalla, NY: Community College Consortium for Immigrant Education.</w:t>
      </w:r>
      <w:r w:rsidRPr="00697576">
        <w:rPr>
          <w:rFonts w:ascii="Encode Sans" w:hAnsi="Encode Sans" w:cs="Segoe UI"/>
          <w:color w:val="003C71"/>
        </w:rPr>
        <w:t> </w:t>
      </w:r>
    </w:p>
    <w:p w14:paraId="502DF0F7" w14:textId="77777777" w:rsidR="00CB5894" w:rsidRPr="00697576" w:rsidRDefault="00C56A76" w:rsidP="00C56A76">
      <w:pPr>
        <w:pStyle w:val="paragraph"/>
        <w:spacing w:before="0" w:beforeAutospacing="0" w:after="0" w:afterAutospacing="0"/>
        <w:textAlignment w:val="baseline"/>
        <w:rPr>
          <w:rStyle w:val="eop"/>
          <w:rFonts w:ascii="Encode Sans" w:hAnsi="Encode Sans" w:cs="Segoe UI"/>
          <w:color w:val="003C71"/>
          <w:sz w:val="22"/>
          <w:szCs w:val="22"/>
        </w:rPr>
      </w:pPr>
      <w:r w:rsidRPr="00697576">
        <w:rPr>
          <w:rStyle w:val="eop"/>
          <w:rFonts w:ascii="Encode Sans" w:hAnsi="Encode Sans" w:cs="Segoe UI"/>
          <w:color w:val="003C71"/>
          <w:sz w:val="22"/>
          <w:szCs w:val="22"/>
        </w:rPr>
        <w:t xml:space="preserve">The study contained case studies on meaningful, multi-sector partnerships </w:t>
      </w:r>
      <w:r w:rsidR="00CB5894" w:rsidRPr="00697576">
        <w:rPr>
          <w:rStyle w:val="eop"/>
          <w:rFonts w:ascii="Encode Sans" w:hAnsi="Encode Sans" w:cs="Segoe UI"/>
          <w:color w:val="003C71"/>
          <w:sz w:val="22"/>
          <w:szCs w:val="22"/>
        </w:rPr>
        <w:t xml:space="preserve">at Alamo Colleges </w:t>
      </w:r>
      <w:r w:rsidRPr="00697576">
        <w:rPr>
          <w:rStyle w:val="eop"/>
          <w:rFonts w:ascii="Encode Sans" w:hAnsi="Encode Sans" w:cs="Segoe UI"/>
          <w:color w:val="003C71"/>
          <w:sz w:val="22"/>
          <w:szCs w:val="22"/>
        </w:rPr>
        <w:t>such as the Postsecondary Awareness Transition to Higher Education (PATH)</w:t>
      </w:r>
      <w:r w:rsidR="00CB5894" w:rsidRPr="00697576">
        <w:rPr>
          <w:rStyle w:val="eop"/>
          <w:rFonts w:ascii="Encode Sans" w:hAnsi="Encode Sans" w:cs="Segoe UI"/>
          <w:color w:val="003C71"/>
          <w:sz w:val="22"/>
          <w:szCs w:val="22"/>
        </w:rPr>
        <w:t xml:space="preserve">, </w:t>
      </w:r>
      <w:proofErr w:type="spellStart"/>
      <w:r w:rsidR="00CB5894" w:rsidRPr="00697576">
        <w:rPr>
          <w:rStyle w:val="eop"/>
          <w:rFonts w:ascii="Encode Sans" w:hAnsi="Encode Sans" w:cs="Segoe UI"/>
          <w:color w:val="003C71"/>
          <w:sz w:val="22"/>
          <w:szCs w:val="22"/>
        </w:rPr>
        <w:t>Workbased</w:t>
      </w:r>
      <w:proofErr w:type="spellEnd"/>
      <w:r w:rsidR="00CB5894" w:rsidRPr="00697576">
        <w:rPr>
          <w:rStyle w:val="eop"/>
          <w:rFonts w:ascii="Encode Sans" w:hAnsi="Encode Sans" w:cs="Segoe UI"/>
          <w:color w:val="003C71"/>
          <w:sz w:val="22"/>
          <w:szCs w:val="22"/>
        </w:rPr>
        <w:t xml:space="preserve"> English Solutions, and Career EASE</w:t>
      </w:r>
      <w:r w:rsidRPr="00697576">
        <w:rPr>
          <w:rStyle w:val="eop"/>
          <w:rFonts w:ascii="Encode Sans" w:hAnsi="Encode Sans" w:cs="Segoe UI"/>
          <w:color w:val="003C71"/>
          <w:sz w:val="22"/>
          <w:szCs w:val="22"/>
        </w:rPr>
        <w:t xml:space="preserve">. </w:t>
      </w:r>
    </w:p>
    <w:p w14:paraId="53DBEE5A" w14:textId="77777777" w:rsidR="00CB5894" w:rsidRDefault="00CB5894" w:rsidP="00C56A76">
      <w:pPr>
        <w:pStyle w:val="paragraph"/>
        <w:spacing w:before="0" w:beforeAutospacing="0" w:after="0" w:afterAutospacing="0"/>
        <w:textAlignment w:val="baseline"/>
        <w:rPr>
          <w:rStyle w:val="eop"/>
          <w:rFonts w:ascii="Encode Sans" w:hAnsi="Encode Sans" w:cs="Segoe UI"/>
          <w:color w:val="003C71"/>
          <w:sz w:val="22"/>
          <w:szCs w:val="22"/>
        </w:rPr>
      </w:pPr>
    </w:p>
    <w:p w14:paraId="7AA96252" w14:textId="4A7AA8ED" w:rsidR="00C56A76" w:rsidRPr="00CA20E0" w:rsidRDefault="00C56A76" w:rsidP="00C56A76">
      <w:pPr>
        <w:pStyle w:val="paragraph"/>
        <w:spacing w:before="0" w:beforeAutospacing="0" w:after="0" w:afterAutospacing="0"/>
        <w:textAlignment w:val="baseline"/>
        <w:rPr>
          <w:rFonts w:ascii="Segoe UI" w:hAnsi="Segoe UI" w:cs="Segoe UI"/>
          <w:color w:val="003C71"/>
          <w:sz w:val="18"/>
          <w:szCs w:val="18"/>
        </w:rPr>
      </w:pPr>
      <w:r w:rsidRPr="00BB041E">
        <w:rPr>
          <w:rStyle w:val="normaltextrun"/>
          <w:rFonts w:ascii="Encode Sans" w:hAnsi="Encode Sans"/>
          <w:color w:val="003C71"/>
          <w:sz w:val="22"/>
          <w:szCs w:val="22"/>
          <w:shd w:val="clear" w:color="auto" w:fill="FFFFFF"/>
          <w:lang w:val="en"/>
        </w:rPr>
        <w:t xml:space="preserve">Rather than compete with organizations that provide similar services, such as federally funded ESL programs, the Alamo College system </w:t>
      </w:r>
      <w:r w:rsidR="00CB5894">
        <w:rPr>
          <w:rStyle w:val="normaltextrun"/>
          <w:rFonts w:ascii="Encode Sans" w:hAnsi="Encode Sans"/>
          <w:color w:val="003C71"/>
          <w:sz w:val="22"/>
          <w:szCs w:val="22"/>
          <w:shd w:val="clear" w:color="auto" w:fill="FFFFFF"/>
          <w:lang w:val="en"/>
        </w:rPr>
        <w:t>sought</w:t>
      </w:r>
      <w:r w:rsidRPr="00BB041E">
        <w:rPr>
          <w:rStyle w:val="normaltextrun"/>
          <w:rFonts w:ascii="Encode Sans" w:hAnsi="Encode Sans"/>
          <w:color w:val="003C71"/>
          <w:sz w:val="22"/>
          <w:szCs w:val="22"/>
          <w:shd w:val="clear" w:color="auto" w:fill="FFFFFF"/>
          <w:lang w:val="en"/>
        </w:rPr>
        <w:t xml:space="preserve"> win-win alliances with a diverse network of organizations. </w:t>
      </w:r>
      <w:r w:rsidRPr="00060BC8">
        <w:rPr>
          <w:rStyle w:val="normaltextrun"/>
          <w:rFonts w:ascii="Encode Sans" w:hAnsi="Encode Sans"/>
          <w:b/>
          <w:bCs/>
          <w:color w:val="003C71"/>
          <w:sz w:val="22"/>
          <w:szCs w:val="22"/>
          <w:shd w:val="clear" w:color="auto" w:fill="FFFFFF"/>
          <w:lang w:val="en"/>
        </w:rPr>
        <w:t>The PATH partnerships</w:t>
      </w:r>
      <w:r w:rsidRPr="00BB041E">
        <w:rPr>
          <w:rStyle w:val="normaltextrun"/>
          <w:rFonts w:ascii="Encode Sans" w:hAnsi="Encode Sans"/>
          <w:color w:val="003C71"/>
          <w:sz w:val="22"/>
          <w:szCs w:val="22"/>
          <w:shd w:val="clear" w:color="auto" w:fill="FFFFFF"/>
          <w:lang w:val="en"/>
        </w:rPr>
        <w:t xml:space="preserve"> resulted in Alamo Colleges developing I-BEST training programs with three different Title II ABE providers. These partnerships leverage</w:t>
      </w:r>
      <w:r w:rsidR="00CB5894">
        <w:rPr>
          <w:rStyle w:val="normaltextrun"/>
          <w:rFonts w:ascii="Encode Sans" w:hAnsi="Encode Sans"/>
          <w:color w:val="003C71"/>
          <w:sz w:val="22"/>
          <w:szCs w:val="22"/>
          <w:shd w:val="clear" w:color="auto" w:fill="FFFFFF"/>
          <w:lang w:val="en"/>
        </w:rPr>
        <w:t>d</w:t>
      </w:r>
      <w:r w:rsidRPr="00BB041E">
        <w:rPr>
          <w:rStyle w:val="normaltextrun"/>
          <w:rFonts w:ascii="Encode Sans" w:hAnsi="Encode Sans"/>
          <w:color w:val="003C71"/>
          <w:sz w:val="22"/>
          <w:szCs w:val="22"/>
          <w:shd w:val="clear" w:color="auto" w:fill="FFFFFF"/>
          <w:lang w:val="en"/>
        </w:rPr>
        <w:t xml:space="preserve"> federal funds to offset contextualized basic skills training costs, keeping I-BEST tuition the same as that of non-I-BEST training programs. </w:t>
      </w:r>
      <w:r w:rsidRPr="00BB041E">
        <w:rPr>
          <w:rStyle w:val="eop"/>
          <w:rFonts w:ascii="Encode Sans" w:hAnsi="Encode Sans"/>
          <w:sz w:val="22"/>
          <w:szCs w:val="22"/>
        </w:rPr>
        <w:t> </w:t>
      </w:r>
    </w:p>
    <w:p w14:paraId="6E986A6F" w14:textId="112A7357" w:rsidR="00C56A76" w:rsidRDefault="007B213A" w:rsidP="00CB5894">
      <w:pPr>
        <w:pStyle w:val="paragraph"/>
        <w:spacing w:before="0" w:beforeAutospacing="0" w:after="0" w:afterAutospacing="0"/>
        <w:textAlignment w:val="baseline"/>
        <w:rPr>
          <w:rStyle w:val="eop"/>
          <w:rFonts w:ascii="Encode Sans" w:hAnsi="Encode Sans"/>
          <w:sz w:val="22"/>
          <w:szCs w:val="22"/>
        </w:rPr>
      </w:pPr>
      <w:r w:rsidRPr="00060BC8">
        <w:rPr>
          <w:rFonts w:ascii="Encode Sans" w:hAnsi="Encode Sans"/>
          <w:sz w:val="22"/>
          <w:szCs w:val="22"/>
        </w:rPr>
        <w:br/>
      </w:r>
      <w:r w:rsidR="00C56A76" w:rsidRPr="00060BC8">
        <w:rPr>
          <w:rStyle w:val="normaltextrun"/>
          <w:rFonts w:ascii="Encode Sans" w:hAnsi="Encode Sans"/>
          <w:color w:val="003C71"/>
          <w:sz w:val="22"/>
          <w:szCs w:val="22"/>
          <w:shd w:val="clear" w:color="auto" w:fill="FFFFFF"/>
          <w:lang w:val="en"/>
        </w:rPr>
        <w:t>The staff at Alamo Colleges’</w:t>
      </w:r>
      <w:r w:rsidR="00C56A76" w:rsidRPr="004714C4">
        <w:rPr>
          <w:rStyle w:val="apple-converted-space"/>
          <w:rFonts w:ascii="Encode Sans" w:hAnsi="Encode Sans"/>
          <w:b/>
          <w:bCs/>
          <w:color w:val="003C71"/>
          <w:sz w:val="22"/>
          <w:szCs w:val="22"/>
          <w:shd w:val="clear" w:color="auto" w:fill="FFFFFF"/>
          <w:lang w:val="en"/>
        </w:rPr>
        <w:t> </w:t>
      </w:r>
      <w:proofErr w:type="spellStart"/>
      <w:r w:rsidR="00C56A76" w:rsidRPr="004714C4">
        <w:rPr>
          <w:rStyle w:val="spellingerror"/>
          <w:rFonts w:ascii="Encode Sans" w:hAnsi="Encode Sans"/>
          <w:b/>
          <w:bCs/>
          <w:color w:val="003C71"/>
          <w:sz w:val="22"/>
          <w:szCs w:val="22"/>
          <w:shd w:val="clear" w:color="auto" w:fill="FFFFFF"/>
          <w:lang w:val="en"/>
        </w:rPr>
        <w:t>Workbased</w:t>
      </w:r>
      <w:proofErr w:type="spellEnd"/>
      <w:r w:rsidR="00C56A76" w:rsidRPr="004714C4">
        <w:rPr>
          <w:rStyle w:val="apple-converted-space"/>
          <w:rFonts w:ascii="Encode Sans" w:hAnsi="Encode Sans"/>
          <w:b/>
          <w:bCs/>
          <w:color w:val="003C71"/>
          <w:sz w:val="22"/>
          <w:szCs w:val="22"/>
          <w:shd w:val="clear" w:color="auto" w:fill="FFFFFF"/>
          <w:lang w:val="en"/>
        </w:rPr>
        <w:t> </w:t>
      </w:r>
      <w:r w:rsidR="00C56A76" w:rsidRPr="004714C4">
        <w:rPr>
          <w:rStyle w:val="normaltextrun"/>
          <w:rFonts w:ascii="Encode Sans" w:hAnsi="Encode Sans"/>
          <w:b/>
          <w:bCs/>
          <w:color w:val="003C71"/>
          <w:sz w:val="22"/>
          <w:szCs w:val="22"/>
          <w:shd w:val="clear" w:color="auto" w:fill="FFFFFF"/>
          <w:lang w:val="en"/>
        </w:rPr>
        <w:t>English Solutions</w:t>
      </w:r>
      <w:r w:rsidR="00C56A76">
        <w:rPr>
          <w:rStyle w:val="normaltextrun"/>
          <w:rFonts w:ascii="Encode Sans" w:hAnsi="Encode Sans"/>
          <w:color w:val="003C71"/>
          <w:sz w:val="22"/>
          <w:szCs w:val="22"/>
          <w:shd w:val="clear" w:color="auto" w:fill="FFFFFF"/>
          <w:lang w:val="en"/>
        </w:rPr>
        <w:t xml:space="preserve"> believe</w:t>
      </w:r>
      <w:r w:rsidR="00CB5894">
        <w:rPr>
          <w:rStyle w:val="normaltextrun"/>
          <w:rFonts w:ascii="Encode Sans" w:hAnsi="Encode Sans"/>
          <w:color w:val="003C71"/>
          <w:sz w:val="22"/>
          <w:szCs w:val="22"/>
          <w:shd w:val="clear" w:color="auto" w:fill="FFFFFF"/>
          <w:lang w:val="en"/>
        </w:rPr>
        <w:t>d</w:t>
      </w:r>
      <w:r w:rsidR="00C56A76">
        <w:rPr>
          <w:rStyle w:val="normaltextrun"/>
          <w:rFonts w:ascii="Encode Sans" w:hAnsi="Encode Sans"/>
          <w:color w:val="003C71"/>
          <w:sz w:val="22"/>
          <w:szCs w:val="22"/>
          <w:shd w:val="clear" w:color="auto" w:fill="FFFFFF"/>
          <w:lang w:val="en"/>
        </w:rPr>
        <w:t xml:space="preserve"> that training programs for immigrants must be driven by employer demand and must provide immigrant students with access to career-building jobs. </w:t>
      </w:r>
      <w:proofErr w:type="spellStart"/>
      <w:r w:rsidR="00C56A76">
        <w:rPr>
          <w:rStyle w:val="spellingerror"/>
          <w:rFonts w:ascii="Encode Sans" w:hAnsi="Encode Sans"/>
          <w:color w:val="003C71"/>
          <w:sz w:val="22"/>
          <w:szCs w:val="22"/>
          <w:shd w:val="clear" w:color="auto" w:fill="FFFFFF"/>
          <w:lang w:val="en"/>
        </w:rPr>
        <w:t>Workbased</w:t>
      </w:r>
      <w:proofErr w:type="spellEnd"/>
      <w:r w:rsidR="00C56A76">
        <w:rPr>
          <w:rStyle w:val="apple-converted-space"/>
          <w:rFonts w:ascii="Encode Sans" w:hAnsi="Encode Sans"/>
          <w:color w:val="003C71"/>
          <w:sz w:val="22"/>
          <w:szCs w:val="22"/>
          <w:shd w:val="clear" w:color="auto" w:fill="FFFFFF"/>
          <w:lang w:val="en"/>
        </w:rPr>
        <w:t> </w:t>
      </w:r>
      <w:r w:rsidR="00C56A76">
        <w:rPr>
          <w:rStyle w:val="normaltextrun"/>
          <w:rFonts w:ascii="Encode Sans" w:hAnsi="Encode Sans"/>
          <w:color w:val="003C71"/>
          <w:sz w:val="22"/>
          <w:szCs w:val="22"/>
          <w:shd w:val="clear" w:color="auto" w:fill="FFFFFF"/>
          <w:lang w:val="en"/>
        </w:rPr>
        <w:t xml:space="preserve">English Solutions </w:t>
      </w:r>
      <w:r w:rsidR="00CB5894">
        <w:rPr>
          <w:rStyle w:val="normaltextrun"/>
          <w:rFonts w:ascii="Encode Sans" w:hAnsi="Encode Sans"/>
          <w:color w:val="003C71"/>
          <w:sz w:val="22"/>
          <w:szCs w:val="22"/>
          <w:shd w:val="clear" w:color="auto" w:fill="FFFFFF"/>
          <w:lang w:val="en"/>
        </w:rPr>
        <w:t xml:space="preserve">led </w:t>
      </w:r>
      <w:r w:rsidR="00C56A76">
        <w:rPr>
          <w:rStyle w:val="normaltextrun"/>
          <w:rFonts w:ascii="Encode Sans" w:hAnsi="Encode Sans"/>
          <w:color w:val="003C71"/>
          <w:sz w:val="22"/>
          <w:szCs w:val="22"/>
          <w:shd w:val="clear" w:color="auto" w:fill="FFFFFF"/>
          <w:lang w:val="en"/>
        </w:rPr>
        <w:t xml:space="preserve">the deployment of I-BEST and VESL models. </w:t>
      </w:r>
      <w:r w:rsidR="00CB5894">
        <w:rPr>
          <w:rStyle w:val="normaltextrun"/>
          <w:rFonts w:ascii="Encode Sans" w:hAnsi="Encode Sans"/>
          <w:color w:val="003C71"/>
          <w:sz w:val="22"/>
          <w:szCs w:val="22"/>
          <w:shd w:val="clear" w:color="auto" w:fill="FFFFFF"/>
          <w:lang w:val="en"/>
        </w:rPr>
        <w:t>The</w:t>
      </w:r>
      <w:r w:rsidR="00C56A76">
        <w:rPr>
          <w:rStyle w:val="normaltextrun"/>
          <w:rFonts w:ascii="Encode Sans" w:hAnsi="Encode Sans"/>
          <w:color w:val="003C71"/>
          <w:sz w:val="22"/>
          <w:szCs w:val="22"/>
          <w:shd w:val="clear" w:color="auto" w:fill="FFFFFF"/>
          <w:lang w:val="en"/>
        </w:rPr>
        <w:t xml:space="preserve"> training </w:t>
      </w:r>
      <w:r w:rsidR="00CB5894">
        <w:rPr>
          <w:rStyle w:val="normaltextrun"/>
          <w:rFonts w:ascii="Encode Sans" w:hAnsi="Encode Sans"/>
          <w:color w:val="003C71"/>
          <w:sz w:val="22"/>
          <w:szCs w:val="22"/>
          <w:shd w:val="clear" w:color="auto" w:fill="FFFFFF"/>
          <w:lang w:val="en"/>
        </w:rPr>
        <w:t>was</w:t>
      </w:r>
      <w:r w:rsidR="00C56A76">
        <w:rPr>
          <w:rStyle w:val="normaltextrun"/>
          <w:rFonts w:ascii="Encode Sans" w:hAnsi="Encode Sans"/>
          <w:color w:val="003C71"/>
          <w:sz w:val="22"/>
          <w:szCs w:val="22"/>
          <w:shd w:val="clear" w:color="auto" w:fill="FFFFFF"/>
          <w:lang w:val="en"/>
        </w:rPr>
        <w:t xml:space="preserve"> also provided to other Texas community college practitioners and administrators, such as representatives of Laredo Community College, who visit</w:t>
      </w:r>
      <w:r w:rsidR="00CB5894">
        <w:rPr>
          <w:rStyle w:val="normaltextrun"/>
          <w:rFonts w:ascii="Encode Sans" w:hAnsi="Encode Sans"/>
          <w:color w:val="003C71"/>
          <w:sz w:val="22"/>
          <w:szCs w:val="22"/>
          <w:shd w:val="clear" w:color="auto" w:fill="FFFFFF"/>
          <w:lang w:val="en"/>
        </w:rPr>
        <w:t>ed</w:t>
      </w:r>
      <w:r w:rsidR="00C56A76">
        <w:rPr>
          <w:rStyle w:val="normaltextrun"/>
          <w:rFonts w:ascii="Encode Sans" w:hAnsi="Encode Sans"/>
          <w:color w:val="003C71"/>
          <w:sz w:val="22"/>
          <w:szCs w:val="22"/>
          <w:shd w:val="clear" w:color="auto" w:fill="FFFFFF"/>
          <w:lang w:val="en"/>
        </w:rPr>
        <w:t xml:space="preserve"> San Antonio for customized workshops. Because students often access</w:t>
      </w:r>
      <w:r w:rsidR="00CB5894">
        <w:rPr>
          <w:rStyle w:val="normaltextrun"/>
          <w:rFonts w:ascii="Encode Sans" w:hAnsi="Encode Sans"/>
          <w:color w:val="003C71"/>
          <w:sz w:val="22"/>
          <w:szCs w:val="22"/>
          <w:shd w:val="clear" w:color="auto" w:fill="FFFFFF"/>
          <w:lang w:val="en"/>
        </w:rPr>
        <w:t>ed</w:t>
      </w:r>
      <w:r w:rsidR="00C56A76">
        <w:rPr>
          <w:rStyle w:val="normaltextrun"/>
          <w:rFonts w:ascii="Encode Sans" w:hAnsi="Encode Sans"/>
          <w:color w:val="003C71"/>
          <w:sz w:val="22"/>
          <w:szCs w:val="22"/>
          <w:shd w:val="clear" w:color="auto" w:fill="FFFFFF"/>
          <w:lang w:val="en"/>
        </w:rPr>
        <w:t xml:space="preserve"> multiple siloed systems, WES provide</w:t>
      </w:r>
      <w:r w:rsidR="00CB5894">
        <w:rPr>
          <w:rStyle w:val="normaltextrun"/>
          <w:rFonts w:ascii="Encode Sans" w:hAnsi="Encode Sans"/>
          <w:color w:val="003C71"/>
          <w:sz w:val="22"/>
          <w:szCs w:val="22"/>
          <w:shd w:val="clear" w:color="auto" w:fill="FFFFFF"/>
          <w:lang w:val="en"/>
        </w:rPr>
        <w:t>d</w:t>
      </w:r>
      <w:r w:rsidR="00C56A76">
        <w:rPr>
          <w:rStyle w:val="normaltextrun"/>
          <w:rFonts w:ascii="Encode Sans" w:hAnsi="Encode Sans"/>
          <w:color w:val="003C71"/>
          <w:sz w:val="22"/>
          <w:szCs w:val="22"/>
          <w:shd w:val="clear" w:color="auto" w:fill="FFFFFF"/>
          <w:lang w:val="en"/>
        </w:rPr>
        <w:t xml:space="preserve"> technical assistance and training to federally funded ABE providers and other community-based organizations, to develop a systems approach to serving immigrant workers in San Antonio. </w:t>
      </w:r>
      <w:r w:rsidR="00C56A76">
        <w:rPr>
          <w:rStyle w:val="eop"/>
          <w:rFonts w:ascii="Encode Sans" w:hAnsi="Encode Sans"/>
          <w:sz w:val="22"/>
          <w:szCs w:val="22"/>
        </w:rPr>
        <w:t> </w:t>
      </w:r>
    </w:p>
    <w:p w14:paraId="68380BDF" w14:textId="77777777" w:rsidR="00C56A76" w:rsidRDefault="00C56A76" w:rsidP="00C56A76">
      <w:pPr>
        <w:pStyle w:val="paragraph"/>
        <w:spacing w:before="0" w:beforeAutospacing="0" w:after="0" w:afterAutospacing="0"/>
        <w:textAlignment w:val="baseline"/>
        <w:rPr>
          <w:rStyle w:val="eop"/>
          <w:rFonts w:ascii="Encode Sans" w:hAnsi="Encode Sans"/>
          <w:sz w:val="22"/>
          <w:szCs w:val="22"/>
        </w:rPr>
      </w:pPr>
    </w:p>
    <w:p w14:paraId="624324AC" w14:textId="77777777" w:rsidR="00697576" w:rsidRDefault="00C56A76" w:rsidP="00697576">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r w:rsidRPr="00CB5894">
        <w:rPr>
          <w:rStyle w:val="normaltextrun"/>
          <w:rFonts w:ascii="Encode Sans" w:hAnsi="Encode Sans"/>
          <w:b/>
          <w:bCs/>
          <w:color w:val="003C71"/>
          <w:sz w:val="22"/>
          <w:szCs w:val="22"/>
          <w:shd w:val="clear" w:color="auto" w:fill="FFFFFF"/>
          <w:lang w:val="en"/>
        </w:rPr>
        <w:t>Career EASE</w:t>
      </w:r>
      <w:r>
        <w:rPr>
          <w:rStyle w:val="normaltextrun"/>
          <w:rFonts w:ascii="Encode Sans" w:hAnsi="Encode Sans"/>
          <w:color w:val="003C71"/>
          <w:sz w:val="22"/>
          <w:szCs w:val="22"/>
          <w:shd w:val="clear" w:color="auto" w:fill="FFFFFF"/>
          <w:lang w:val="en"/>
        </w:rPr>
        <w:t xml:space="preserve"> </w:t>
      </w:r>
      <w:r w:rsidR="00CB5894">
        <w:rPr>
          <w:rStyle w:val="normaltextrun"/>
          <w:rFonts w:ascii="Encode Sans" w:hAnsi="Encode Sans"/>
          <w:color w:val="003C71"/>
          <w:sz w:val="22"/>
          <w:szCs w:val="22"/>
          <w:shd w:val="clear" w:color="auto" w:fill="FFFFFF"/>
          <w:lang w:val="en"/>
        </w:rPr>
        <w:t>took</w:t>
      </w:r>
      <w:r>
        <w:rPr>
          <w:rStyle w:val="normaltextrun"/>
          <w:rFonts w:ascii="Encode Sans" w:hAnsi="Encode Sans"/>
          <w:color w:val="003C71"/>
          <w:sz w:val="22"/>
          <w:szCs w:val="22"/>
          <w:shd w:val="clear" w:color="auto" w:fill="FFFFFF"/>
          <w:lang w:val="en"/>
        </w:rPr>
        <w:t xml:space="preserve"> a different approach. Rather than enroll immigrant and</w:t>
      </w:r>
      <w:r>
        <w:rPr>
          <w:rStyle w:val="apple-converted-space"/>
          <w:rFonts w:ascii="Encode Sans" w:hAnsi="Encode Sans"/>
          <w:color w:val="003C71"/>
          <w:sz w:val="22"/>
          <w:szCs w:val="22"/>
          <w:shd w:val="clear" w:color="auto" w:fill="FFFFFF"/>
          <w:lang w:val="en"/>
        </w:rPr>
        <w:t> </w:t>
      </w:r>
      <w:proofErr w:type="spellStart"/>
      <w:r>
        <w:rPr>
          <w:rStyle w:val="spellingerror"/>
          <w:rFonts w:ascii="Encode Sans" w:hAnsi="Encode Sans"/>
          <w:color w:val="003C71"/>
          <w:sz w:val="22"/>
          <w:szCs w:val="22"/>
          <w:shd w:val="clear" w:color="auto" w:fill="FFFFFF"/>
          <w:lang w:val="en"/>
        </w:rPr>
        <w:t>underskilled</w:t>
      </w:r>
      <w:proofErr w:type="spellEnd"/>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students directly into VESL or I-BEST technical training courses, the Work-based English Solutions program provide</w:t>
      </w:r>
      <w:r w:rsidR="00CB5894">
        <w:rPr>
          <w:rStyle w:val="normaltextrun"/>
          <w:rFonts w:ascii="Encode Sans" w:hAnsi="Encode Sans"/>
          <w:color w:val="003C71"/>
          <w:sz w:val="22"/>
          <w:szCs w:val="22"/>
          <w:shd w:val="clear" w:color="auto" w:fill="FFFFFF"/>
          <w:lang w:val="en"/>
        </w:rPr>
        <w:t>d</w:t>
      </w:r>
      <w:r>
        <w:rPr>
          <w:rStyle w:val="normaltextrun"/>
          <w:rFonts w:ascii="Encode Sans" w:hAnsi="Encode Sans"/>
          <w:color w:val="003C71"/>
          <w:sz w:val="22"/>
          <w:szCs w:val="22"/>
          <w:shd w:val="clear" w:color="auto" w:fill="FFFFFF"/>
          <w:lang w:val="en"/>
        </w:rPr>
        <w:t xml:space="preserve"> students with a preparatory course called Career EASE</w:t>
      </w:r>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 xml:space="preserve">(Exploratory and Skills Enhancement). Career EASE </w:t>
      </w:r>
      <w:r w:rsidR="00CB5894">
        <w:rPr>
          <w:rStyle w:val="normaltextrun"/>
          <w:rFonts w:ascii="Encode Sans" w:hAnsi="Encode Sans"/>
          <w:color w:val="003C71"/>
          <w:sz w:val="22"/>
          <w:szCs w:val="22"/>
          <w:shd w:val="clear" w:color="auto" w:fill="FFFFFF"/>
          <w:lang w:val="en"/>
        </w:rPr>
        <w:t>wa</w:t>
      </w:r>
      <w:r>
        <w:rPr>
          <w:rStyle w:val="normaltextrun"/>
          <w:rFonts w:ascii="Encode Sans" w:hAnsi="Encode Sans"/>
          <w:color w:val="003C71"/>
          <w:sz w:val="22"/>
          <w:szCs w:val="22"/>
          <w:shd w:val="clear" w:color="auto" w:fill="FFFFFF"/>
          <w:lang w:val="en"/>
        </w:rPr>
        <w:t>s a 60 to</w:t>
      </w:r>
      <w:r>
        <w:rPr>
          <w:rStyle w:val="apple-converted-space"/>
          <w:rFonts w:ascii="Encode Sans" w:hAnsi="Encode Sans"/>
          <w:color w:val="003C71"/>
          <w:sz w:val="22"/>
          <w:szCs w:val="22"/>
          <w:shd w:val="clear" w:color="auto" w:fill="FFFFFF"/>
          <w:lang w:val="en"/>
        </w:rPr>
        <w:t> </w:t>
      </w:r>
      <w:proofErr w:type="gramStart"/>
      <w:r>
        <w:rPr>
          <w:rStyle w:val="normaltextrun"/>
          <w:rFonts w:ascii="Encode Sans" w:hAnsi="Encode Sans"/>
          <w:color w:val="003C71"/>
          <w:sz w:val="22"/>
          <w:szCs w:val="22"/>
          <w:shd w:val="clear" w:color="auto" w:fill="FFFFFF"/>
          <w:lang w:val="en"/>
        </w:rPr>
        <w:t>80 hour</w:t>
      </w:r>
      <w:proofErr w:type="gramEnd"/>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 xml:space="preserve">industry-specific (currently, health services and green jobs) course that </w:t>
      </w:r>
      <w:r w:rsidR="00CB5894">
        <w:rPr>
          <w:rStyle w:val="normaltextrun"/>
          <w:rFonts w:ascii="Encode Sans" w:hAnsi="Encode Sans"/>
          <w:color w:val="003C71"/>
          <w:sz w:val="22"/>
          <w:szCs w:val="22"/>
          <w:shd w:val="clear" w:color="auto" w:fill="FFFFFF"/>
          <w:lang w:val="en"/>
        </w:rPr>
        <w:t>taught</w:t>
      </w:r>
      <w:r>
        <w:rPr>
          <w:rStyle w:val="normaltextrun"/>
          <w:rFonts w:ascii="Encode Sans" w:hAnsi="Encode Sans"/>
          <w:color w:val="003C71"/>
          <w:sz w:val="22"/>
          <w:szCs w:val="22"/>
          <w:shd w:val="clear" w:color="auto" w:fill="FFFFFF"/>
          <w:lang w:val="en"/>
        </w:rPr>
        <w:t xml:space="preserve"> college readiness, computer literacy, and basic skills and/or language development. The objective </w:t>
      </w:r>
      <w:r w:rsidR="00CB5894">
        <w:rPr>
          <w:rStyle w:val="normaltextrun"/>
          <w:rFonts w:ascii="Encode Sans" w:hAnsi="Encode Sans"/>
          <w:color w:val="003C71"/>
          <w:sz w:val="22"/>
          <w:szCs w:val="22"/>
          <w:shd w:val="clear" w:color="auto" w:fill="FFFFFF"/>
          <w:lang w:val="en"/>
        </w:rPr>
        <w:t>wa</w:t>
      </w:r>
      <w:r>
        <w:rPr>
          <w:rStyle w:val="normaltextrun"/>
          <w:rFonts w:ascii="Encode Sans" w:hAnsi="Encode Sans"/>
          <w:color w:val="003C71"/>
          <w:sz w:val="22"/>
          <w:szCs w:val="22"/>
          <w:shd w:val="clear" w:color="auto" w:fill="FFFFFF"/>
          <w:lang w:val="en"/>
        </w:rPr>
        <w:t>s not only to help students make informed college and career choices, but to prepare them for the rigors of technical training in specific industries</w:t>
      </w:r>
      <w:r w:rsidR="00860B71">
        <w:rPr>
          <w:rStyle w:val="normaltextrun"/>
          <w:rFonts w:ascii="Encode Sans" w:hAnsi="Encode Sans"/>
          <w:color w:val="003C71"/>
          <w:sz w:val="22"/>
          <w:szCs w:val="22"/>
          <w:shd w:val="clear" w:color="auto" w:fill="FFFFFF"/>
          <w:lang w:val="en"/>
        </w:rPr>
        <w:t xml:space="preserve"> to prepare them for I-BEST programs.</w:t>
      </w:r>
    </w:p>
    <w:p w14:paraId="1987A496" w14:textId="77777777" w:rsidR="00F07424" w:rsidRDefault="00F07424">
      <w:pPr>
        <w:spacing w:after="160" w:line="259" w:lineRule="auto"/>
        <w:rPr>
          <w:rStyle w:val="Heading1Char"/>
          <w:rFonts w:ascii="Encode Sans" w:hAnsi="Encode Sans"/>
          <w:b/>
          <w:bCs/>
          <w:color w:val="003C71"/>
        </w:rPr>
      </w:pPr>
      <w:r>
        <w:rPr>
          <w:rStyle w:val="Heading1Char"/>
          <w:rFonts w:ascii="Encode Sans" w:hAnsi="Encode Sans"/>
          <w:b/>
          <w:bCs/>
          <w:color w:val="003C71"/>
        </w:rPr>
        <w:br w:type="page"/>
      </w:r>
    </w:p>
    <w:p w14:paraId="396ECFBF" w14:textId="4375CEB4" w:rsidR="00457FA5" w:rsidRPr="00F07424" w:rsidRDefault="002D1992" w:rsidP="00697576">
      <w:pPr>
        <w:pStyle w:val="paragraph"/>
        <w:spacing w:before="0" w:beforeAutospacing="0" w:after="0" w:afterAutospacing="0"/>
        <w:textAlignment w:val="baseline"/>
        <w:rPr>
          <w:rFonts w:ascii="Encode Sans" w:hAnsi="Encode Sans"/>
          <w:sz w:val="22"/>
          <w:szCs w:val="22"/>
        </w:rPr>
      </w:pPr>
      <w:bookmarkStart w:id="3" w:name="_Toc32320376"/>
      <w:r w:rsidRPr="00F07424">
        <w:rPr>
          <w:rStyle w:val="Heading1Char"/>
          <w:rFonts w:ascii="Encode Sans" w:hAnsi="Encode Sans"/>
          <w:b/>
          <w:bCs/>
          <w:color w:val="003C71"/>
        </w:rPr>
        <w:lastRenderedPageBreak/>
        <w:t>Curriculum</w:t>
      </w:r>
      <w:bookmarkEnd w:id="3"/>
      <w:r w:rsidRPr="00F07424">
        <w:rPr>
          <w:rFonts w:ascii="Encode Sans" w:hAnsi="Encode Sans" w:cstheme="minorHAnsi"/>
          <w:b/>
          <w:bCs/>
          <w:color w:val="003C71"/>
        </w:rPr>
        <w:t xml:space="preserve"> </w:t>
      </w:r>
    </w:p>
    <w:p w14:paraId="69D5F3AB" w14:textId="52198E24" w:rsidR="004E1F96" w:rsidRPr="00F07424" w:rsidRDefault="00C021C5"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 xml:space="preserve">Curriculum for AEL programs (HSE, ESL, and IET) must include contextualized learning materials, alignment with the Texas Content Standards, and alignment with credential and degree programs that support labor market demand occupations. </w:t>
      </w:r>
    </w:p>
    <w:p w14:paraId="3BED8EA5" w14:textId="5A54F35F" w:rsidR="004E1F96" w:rsidRDefault="00F07424" w:rsidP="007B213A">
      <w:pPr>
        <w:textAlignment w:val="baseline"/>
        <w:rPr>
          <w:rFonts w:ascii="Encode Sans" w:hAnsi="Encode Sans" w:cs="Segoe UI"/>
          <w:b/>
          <w:bCs/>
          <w:color w:val="003C71"/>
          <w:shd w:val="clear" w:color="auto" w:fill="FFFFFF"/>
          <w:lang w:val="en"/>
        </w:rPr>
      </w:pPr>
      <w:r>
        <w:rPr>
          <w:rFonts w:ascii="Gadugi" w:hAnsi="Gadugi" w:cstheme="minorHAnsi"/>
          <w:b/>
          <w:bCs/>
          <w:color w:val="003C71"/>
        </w:rPr>
        <w:t xml:space="preserve">Overall </w:t>
      </w:r>
      <w:r w:rsidR="00A5193C" w:rsidRPr="00860B71">
        <w:rPr>
          <w:rFonts w:ascii="Gadugi" w:hAnsi="Gadugi" w:cstheme="minorHAnsi"/>
          <w:b/>
          <w:bCs/>
          <w:color w:val="003C71"/>
        </w:rPr>
        <w:t>Summary</w:t>
      </w:r>
      <w:r w:rsidR="00A5193C" w:rsidRPr="004714C4">
        <w:rPr>
          <w:rFonts w:ascii="Gadugi" w:hAnsi="Gadugi" w:cstheme="minorHAnsi"/>
          <w:color w:val="003C71"/>
        </w:rPr>
        <w:t>: [Complete after collecting literature]</w:t>
      </w:r>
    </w:p>
    <w:p w14:paraId="1657378A" w14:textId="77777777" w:rsidR="00A5193C" w:rsidRDefault="00A5193C" w:rsidP="007B213A">
      <w:pPr>
        <w:textAlignment w:val="baseline"/>
        <w:rPr>
          <w:rFonts w:ascii="Encode Sans" w:hAnsi="Encode Sans" w:cs="Segoe UI"/>
          <w:b/>
          <w:bCs/>
          <w:color w:val="003C71"/>
          <w:shd w:val="clear" w:color="auto" w:fill="FFFFFF"/>
          <w:lang w:val="en"/>
        </w:rPr>
      </w:pPr>
    </w:p>
    <w:p w14:paraId="568BF804" w14:textId="2E5A933E" w:rsidR="00821970" w:rsidRPr="004714C4" w:rsidRDefault="007B213A" w:rsidP="00586EC3">
      <w:pPr>
        <w:pStyle w:val="ListParagraph"/>
        <w:numPr>
          <w:ilvl w:val="1"/>
          <w:numId w:val="1"/>
        </w:numPr>
        <w:ind w:left="360"/>
        <w:rPr>
          <w:rFonts w:ascii="Segoe UI" w:hAnsi="Segoe UI" w:cs="Segoe UI"/>
          <w:sz w:val="18"/>
          <w:szCs w:val="18"/>
        </w:rPr>
      </w:pPr>
      <w:r w:rsidRPr="004714C4">
        <w:rPr>
          <w:rFonts w:ascii="Encode Sans" w:hAnsi="Encode Sans" w:cs="Segoe UI"/>
          <w:b/>
          <w:bCs/>
          <w:color w:val="003C71"/>
          <w:shd w:val="clear" w:color="auto" w:fill="FFFFFF"/>
          <w:lang w:val="en"/>
        </w:rPr>
        <w:t> </w:t>
      </w:r>
      <w:r w:rsidRPr="004714C4">
        <w:rPr>
          <w:rFonts w:ascii="Encode Sans" w:hAnsi="Encode Sans" w:cs="Segoe UI"/>
          <w:color w:val="003C71"/>
          <w:shd w:val="clear" w:color="auto" w:fill="FFFFFF"/>
          <w:lang w:val="en"/>
        </w:rPr>
        <w:t xml:space="preserve">THECB. (2016). </w:t>
      </w:r>
      <w:r w:rsidRPr="004714C4">
        <w:rPr>
          <w:rFonts w:ascii="Encode Sans" w:hAnsi="Encode Sans" w:cs="Segoe UI"/>
          <w:i/>
          <w:iCs/>
          <w:color w:val="003C71"/>
          <w:shd w:val="clear" w:color="auto" w:fill="FFFFFF"/>
          <w:lang w:val="en"/>
        </w:rPr>
        <w:t>Intensive college readiness programs for adult education students (IP-AES): A practitioner’s guide to program implementation.</w:t>
      </w:r>
      <w:r w:rsidRPr="004714C4">
        <w:rPr>
          <w:rFonts w:ascii="Encode Sans" w:hAnsi="Encode Sans" w:cs="Segoe UI"/>
          <w:color w:val="003C71"/>
          <w:shd w:val="clear" w:color="auto" w:fill="FFFFFF"/>
          <w:lang w:val="en"/>
        </w:rPr>
        <w:t xml:space="preserve"> Austin, TX: Author. </w:t>
      </w:r>
      <w:hyperlink r:id="rId13" w:tgtFrame="_blank" w:history="1">
        <w:r w:rsidRPr="004714C4">
          <w:rPr>
            <w:rFonts w:ascii="Encode Sans" w:hAnsi="Encode Sans" w:cs="Segoe UI"/>
            <w:color w:val="003C71"/>
            <w:u w:val="single"/>
            <w:shd w:val="clear" w:color="auto" w:fill="FFFFFF"/>
            <w:lang w:val="en"/>
          </w:rPr>
          <w:t>https://tacc.org/sites/default/files/documents/2018-07/thecb_ip-aes.pdf</w:t>
        </w:r>
      </w:hyperlink>
    </w:p>
    <w:p w14:paraId="662C0323" w14:textId="48D78BEA" w:rsidR="007B213A" w:rsidRDefault="007B213A" w:rsidP="00860B71">
      <w:pPr>
        <w:pStyle w:val="paragraph"/>
        <w:spacing w:before="0" w:beforeAutospacing="0" w:after="0" w:afterAutospacing="0"/>
        <w:textAlignment w:val="baseline"/>
        <w:rPr>
          <w:rFonts w:ascii="Encode Sans" w:hAnsi="Encode Sans" w:cs="Segoe UI"/>
          <w:sz w:val="22"/>
          <w:szCs w:val="22"/>
        </w:rPr>
      </w:pPr>
      <w:r>
        <w:rPr>
          <w:rStyle w:val="normaltextrun"/>
          <w:rFonts w:ascii="Encode Sans" w:hAnsi="Encode Sans" w:cs="Segoe UI"/>
          <w:color w:val="003C71"/>
          <w:sz w:val="22"/>
          <w:szCs w:val="22"/>
          <w:shd w:val="clear" w:color="auto" w:fill="FFFFFF"/>
          <w:lang w:val="en"/>
        </w:rPr>
        <w:t>Texas</w:t>
      </w:r>
      <w:r w:rsidR="00860B71">
        <w:rPr>
          <w:rStyle w:val="normaltextrun"/>
          <w:rFonts w:ascii="Encode Sans" w:hAnsi="Encode Sans" w:cs="Segoe UI"/>
          <w:color w:val="003C71"/>
          <w:sz w:val="22"/>
          <w:szCs w:val="22"/>
          <w:shd w:val="clear" w:color="auto" w:fill="FFFFFF"/>
          <w:lang w:val="en"/>
        </w:rPr>
        <w:t xml:space="preserve"> </w:t>
      </w:r>
      <w:r>
        <w:rPr>
          <w:rStyle w:val="normaltextrun"/>
          <w:rFonts w:ascii="Encode Sans" w:hAnsi="Encode Sans" w:cs="Segoe UI"/>
          <w:color w:val="003C71"/>
          <w:sz w:val="22"/>
          <w:szCs w:val="22"/>
          <w:shd w:val="clear" w:color="auto" w:fill="FFFFFF"/>
          <w:lang w:val="en"/>
        </w:rPr>
        <w:t>produced its own college and career readiness standards (Texas CCRS).</w:t>
      </w:r>
      <w:r w:rsidR="00860B71">
        <w:rPr>
          <w:rStyle w:val="normaltextrun"/>
          <w:rFonts w:ascii="Encode Sans" w:hAnsi="Encode Sans" w:cs="Segoe UI"/>
          <w:color w:val="003C71"/>
          <w:sz w:val="22"/>
          <w:szCs w:val="22"/>
          <w:shd w:val="clear" w:color="auto" w:fill="FFFFFF"/>
          <w:lang w:val="en"/>
        </w:rPr>
        <w:t xml:space="preserve"> </w:t>
      </w:r>
      <w:r>
        <w:rPr>
          <w:rStyle w:val="normaltextrun"/>
          <w:rFonts w:ascii="Encode Sans" w:hAnsi="Encode Sans" w:cs="Segoe UI"/>
          <w:color w:val="003C71"/>
          <w:sz w:val="22"/>
          <w:szCs w:val="22"/>
          <w:shd w:val="clear" w:color="auto" w:fill="FFFFFF"/>
          <w:lang w:val="en"/>
        </w:rPr>
        <w:t>Developed by both K–12 and postsecondary educators in 2008, these standards reflect</w:t>
      </w:r>
      <w:r w:rsidR="00860B71">
        <w:rPr>
          <w:rStyle w:val="normaltextrun"/>
          <w:rFonts w:ascii="Encode Sans" w:hAnsi="Encode Sans" w:cs="Segoe UI"/>
          <w:color w:val="003C71"/>
          <w:sz w:val="22"/>
          <w:szCs w:val="22"/>
          <w:shd w:val="clear" w:color="auto" w:fill="FFFFFF"/>
          <w:lang w:val="en"/>
        </w:rPr>
        <w:t>ed</w:t>
      </w:r>
      <w:r>
        <w:rPr>
          <w:rStyle w:val="normaltextrun"/>
          <w:rFonts w:ascii="Encode Sans" w:hAnsi="Encode Sans" w:cs="Segoe UI"/>
          <w:color w:val="003C71"/>
          <w:sz w:val="22"/>
          <w:szCs w:val="22"/>
          <w:shd w:val="clear" w:color="auto" w:fill="FFFFFF"/>
          <w:lang w:val="en"/>
        </w:rPr>
        <w:t xml:space="preserve"> a broad consensus of the student outcomes necessary for success at higher education institutions. Accordingly, the Texas IP-AES programs use</w:t>
      </w:r>
      <w:r w:rsidR="00860B71">
        <w:rPr>
          <w:rStyle w:val="normaltextrun"/>
          <w:rFonts w:ascii="Encode Sans" w:hAnsi="Encode Sans" w:cs="Segoe UI"/>
          <w:color w:val="003C71"/>
          <w:sz w:val="22"/>
          <w:szCs w:val="22"/>
          <w:shd w:val="clear" w:color="auto" w:fill="FFFFFF"/>
          <w:lang w:val="en"/>
        </w:rPr>
        <w:t>d</w:t>
      </w:r>
      <w:r>
        <w:rPr>
          <w:rStyle w:val="normaltextrun"/>
          <w:rFonts w:ascii="Encode Sans" w:hAnsi="Encode Sans" w:cs="Segoe UI"/>
          <w:color w:val="003C71"/>
          <w:sz w:val="22"/>
          <w:szCs w:val="22"/>
          <w:shd w:val="clear" w:color="auto" w:fill="FFFFFF"/>
          <w:lang w:val="en"/>
        </w:rPr>
        <w:t xml:space="preserve"> these standards as a basis for their curricula for English/language arts, mathematics, and cross-disciplinary skills. Typically, committees </w:t>
      </w:r>
      <w:r w:rsidR="00860B71">
        <w:rPr>
          <w:rStyle w:val="normaltextrun"/>
          <w:rFonts w:ascii="Encode Sans" w:hAnsi="Encode Sans" w:cs="Segoe UI"/>
          <w:color w:val="003C71"/>
          <w:sz w:val="22"/>
          <w:szCs w:val="22"/>
          <w:shd w:val="clear" w:color="auto" w:fill="FFFFFF"/>
          <w:lang w:val="en"/>
        </w:rPr>
        <w:t>were</w:t>
      </w:r>
      <w:r>
        <w:rPr>
          <w:rStyle w:val="normaltextrun"/>
          <w:rFonts w:ascii="Encode Sans" w:hAnsi="Encode Sans" w:cs="Segoe UI"/>
          <w:color w:val="003C71"/>
          <w:sz w:val="22"/>
          <w:szCs w:val="22"/>
          <w:shd w:val="clear" w:color="auto" w:fill="FFFFFF"/>
          <w:lang w:val="en"/>
        </w:rPr>
        <w:t xml:space="preserve"> responsible for designing the English/language arts curriculum and the mathematics curriculum at IP-AES programs. Most IP-AES programs use the results of the pre-program TSIA testing of all students to determine curriculum starting points, which thereby change, on a cohort-to-cohort basis depending on the academic level of the cohort. </w:t>
      </w:r>
      <w:r>
        <w:rPr>
          <w:rStyle w:val="eop"/>
          <w:rFonts w:ascii="Encode Sans" w:hAnsi="Encode Sans" w:cs="Segoe UI"/>
          <w:sz w:val="22"/>
          <w:szCs w:val="22"/>
        </w:rPr>
        <w:t> </w:t>
      </w:r>
    </w:p>
    <w:p w14:paraId="1F1887EC" w14:textId="77777777" w:rsidR="00860B71" w:rsidRDefault="00860B71" w:rsidP="00860B71">
      <w:pPr>
        <w:pStyle w:val="paragraph"/>
        <w:spacing w:before="0" w:beforeAutospacing="0" w:after="0" w:afterAutospacing="0"/>
        <w:textAlignment w:val="baseline"/>
        <w:rPr>
          <w:rStyle w:val="normaltextrun"/>
          <w:rFonts w:ascii="Encode Sans" w:hAnsi="Encode Sans" w:cs="Segoe UI"/>
          <w:color w:val="003C71"/>
          <w:sz w:val="22"/>
          <w:szCs w:val="22"/>
          <w:shd w:val="clear" w:color="auto" w:fill="FFFFFF"/>
          <w:lang w:val="en"/>
        </w:rPr>
      </w:pPr>
    </w:p>
    <w:p w14:paraId="5F1F98BF" w14:textId="2F3C61F1" w:rsidR="007B213A" w:rsidRDefault="007B213A" w:rsidP="00860B71">
      <w:pPr>
        <w:pStyle w:val="paragraph"/>
        <w:spacing w:before="0" w:beforeAutospacing="0" w:after="0" w:afterAutospacing="0"/>
        <w:textAlignment w:val="baseline"/>
        <w:rPr>
          <w:rStyle w:val="eop"/>
          <w:rFonts w:ascii="Encode Sans" w:hAnsi="Encode Sans" w:cs="Segoe UI"/>
          <w:sz w:val="22"/>
          <w:szCs w:val="22"/>
        </w:rPr>
      </w:pPr>
      <w:r>
        <w:rPr>
          <w:rStyle w:val="normaltextrun"/>
          <w:rFonts w:ascii="Encode Sans" w:hAnsi="Encode Sans" w:cs="Segoe UI"/>
          <w:color w:val="003C71"/>
          <w:sz w:val="22"/>
          <w:szCs w:val="22"/>
          <w:shd w:val="clear" w:color="auto" w:fill="FFFFFF"/>
          <w:lang w:val="en"/>
        </w:rPr>
        <w:t>While none of the grant-funded IP-AES programs from 2010-2014 used contextualized curricula, specific to a particular career, instructors</w:t>
      </w:r>
      <w:r w:rsidR="00860B71">
        <w:rPr>
          <w:rStyle w:val="normaltextrun"/>
          <w:rFonts w:ascii="Encode Sans" w:hAnsi="Encode Sans" w:cs="Segoe UI"/>
          <w:color w:val="003C71"/>
          <w:sz w:val="22"/>
          <w:szCs w:val="22"/>
          <w:shd w:val="clear" w:color="auto" w:fill="FFFFFF"/>
          <w:lang w:val="en"/>
        </w:rPr>
        <w:t xml:space="preserve"> </w:t>
      </w:r>
      <w:r>
        <w:rPr>
          <w:rStyle w:val="normaltextrun"/>
          <w:rFonts w:ascii="Encode Sans" w:hAnsi="Encode Sans" w:cs="Segoe UI"/>
          <w:color w:val="003C71"/>
          <w:sz w:val="22"/>
          <w:szCs w:val="22"/>
          <w:shd w:val="clear" w:color="auto" w:fill="FFFFFF"/>
          <w:lang w:val="en"/>
        </w:rPr>
        <w:t>include</w:t>
      </w:r>
      <w:r w:rsidR="00860B71">
        <w:rPr>
          <w:rStyle w:val="normaltextrun"/>
          <w:rFonts w:ascii="Encode Sans" w:hAnsi="Encode Sans" w:cs="Segoe UI"/>
          <w:color w:val="003C71"/>
          <w:sz w:val="22"/>
          <w:szCs w:val="22"/>
          <w:shd w:val="clear" w:color="auto" w:fill="FFFFFF"/>
          <w:lang w:val="en"/>
        </w:rPr>
        <w:t>d</w:t>
      </w:r>
      <w:r>
        <w:rPr>
          <w:rStyle w:val="normaltextrun"/>
          <w:rFonts w:ascii="Encode Sans" w:hAnsi="Encode Sans" w:cs="Segoe UI"/>
          <w:color w:val="003C71"/>
          <w:sz w:val="22"/>
          <w:szCs w:val="22"/>
          <w:shd w:val="clear" w:color="auto" w:fill="FFFFFF"/>
          <w:lang w:val="en"/>
        </w:rPr>
        <w:t xml:space="preserve"> in their curricular (and teaching) approaches opportunities for students to explore more information about careers they may be interested in pursuing. Content </w:t>
      </w:r>
      <w:r w:rsidR="00860B71">
        <w:rPr>
          <w:rStyle w:val="normaltextrun"/>
          <w:rFonts w:ascii="Encode Sans" w:hAnsi="Encode Sans" w:cs="Segoe UI"/>
          <w:color w:val="003C71"/>
          <w:sz w:val="22"/>
          <w:szCs w:val="22"/>
          <w:shd w:val="clear" w:color="auto" w:fill="FFFFFF"/>
          <w:lang w:val="en"/>
        </w:rPr>
        <w:t>i</w:t>
      </w:r>
      <w:r>
        <w:rPr>
          <w:rStyle w:val="normaltextrun"/>
          <w:rFonts w:ascii="Encode Sans" w:hAnsi="Encode Sans" w:cs="Segoe UI"/>
          <w:color w:val="003C71"/>
          <w:sz w:val="22"/>
          <w:szCs w:val="22"/>
          <w:shd w:val="clear" w:color="auto" w:fill="FFFFFF"/>
          <w:lang w:val="en"/>
        </w:rPr>
        <w:t>nstructors also select</w:t>
      </w:r>
      <w:r w:rsidR="00860B71">
        <w:rPr>
          <w:rStyle w:val="normaltextrun"/>
          <w:rFonts w:ascii="Encode Sans" w:hAnsi="Encode Sans" w:cs="Segoe UI"/>
          <w:color w:val="003C71"/>
          <w:sz w:val="22"/>
          <w:szCs w:val="22"/>
          <w:shd w:val="clear" w:color="auto" w:fill="FFFFFF"/>
          <w:lang w:val="en"/>
        </w:rPr>
        <w:t>ed</w:t>
      </w:r>
      <w:r>
        <w:rPr>
          <w:rStyle w:val="normaltextrun"/>
          <w:rFonts w:ascii="Encode Sans" w:hAnsi="Encode Sans" w:cs="Segoe UI"/>
          <w:color w:val="003C71"/>
          <w:sz w:val="22"/>
          <w:szCs w:val="22"/>
          <w:shd w:val="clear" w:color="auto" w:fill="FFFFFF"/>
          <w:lang w:val="en"/>
        </w:rPr>
        <w:t xml:space="preserve"> assignments that complement</w:t>
      </w:r>
      <w:r w:rsidR="00860B71">
        <w:rPr>
          <w:rStyle w:val="normaltextrun"/>
          <w:rFonts w:ascii="Encode Sans" w:hAnsi="Encode Sans" w:cs="Segoe UI"/>
          <w:color w:val="003C71"/>
          <w:sz w:val="22"/>
          <w:szCs w:val="22"/>
          <w:shd w:val="clear" w:color="auto" w:fill="FFFFFF"/>
          <w:lang w:val="en"/>
        </w:rPr>
        <w:t xml:space="preserve">ed </w:t>
      </w:r>
      <w:r>
        <w:rPr>
          <w:rStyle w:val="normaltextrun"/>
          <w:rFonts w:ascii="Encode Sans" w:hAnsi="Encode Sans" w:cs="Segoe UI"/>
          <w:color w:val="003C71"/>
          <w:sz w:val="22"/>
          <w:szCs w:val="22"/>
          <w:shd w:val="clear" w:color="auto" w:fill="FFFFFF"/>
          <w:lang w:val="en"/>
        </w:rPr>
        <w:t xml:space="preserve">the program’s efforts in the areas of college knowledge and learning framework. The most comprehensive content integration in IP-AES programs </w:t>
      </w:r>
      <w:r w:rsidR="00860B71">
        <w:rPr>
          <w:rStyle w:val="normaltextrun"/>
          <w:rFonts w:ascii="Encode Sans" w:hAnsi="Encode Sans" w:cs="Segoe UI"/>
          <w:color w:val="003C71"/>
          <w:sz w:val="22"/>
          <w:szCs w:val="22"/>
          <w:shd w:val="clear" w:color="auto" w:fill="FFFFFF"/>
          <w:lang w:val="en"/>
        </w:rPr>
        <w:t>wa</w:t>
      </w:r>
      <w:r>
        <w:rPr>
          <w:rStyle w:val="normaltextrun"/>
          <w:rFonts w:ascii="Encode Sans" w:hAnsi="Encode Sans" w:cs="Segoe UI"/>
          <w:color w:val="003C71"/>
          <w:sz w:val="22"/>
          <w:szCs w:val="22"/>
          <w:shd w:val="clear" w:color="auto" w:fill="FFFFFF"/>
          <w:lang w:val="en"/>
        </w:rPr>
        <w:t>s in teaching reading and writing together as two related areas of literacy in an English/language arts class. </w:t>
      </w:r>
      <w:r>
        <w:rPr>
          <w:rStyle w:val="eop"/>
          <w:rFonts w:ascii="Encode Sans" w:hAnsi="Encode Sans" w:cs="Segoe UI"/>
          <w:sz w:val="22"/>
          <w:szCs w:val="22"/>
        </w:rPr>
        <w:t> </w:t>
      </w:r>
    </w:p>
    <w:p w14:paraId="28AA113E" w14:textId="35DD5607" w:rsidR="00166B9B" w:rsidRDefault="00166B9B" w:rsidP="00060BC8">
      <w:pPr>
        <w:pStyle w:val="paragraph"/>
        <w:spacing w:before="0" w:beforeAutospacing="0" w:after="0" w:afterAutospacing="0"/>
        <w:textAlignment w:val="baseline"/>
        <w:rPr>
          <w:rStyle w:val="eop"/>
          <w:rFonts w:ascii="Encode Sans" w:hAnsi="Encode Sans"/>
          <w:sz w:val="22"/>
          <w:szCs w:val="22"/>
        </w:rPr>
      </w:pPr>
    </w:p>
    <w:p w14:paraId="6355EA50" w14:textId="77256DAF" w:rsidR="005579C4" w:rsidRPr="005579C4" w:rsidRDefault="00166B9B" w:rsidP="00586EC3">
      <w:pPr>
        <w:pStyle w:val="ListParagraph"/>
        <w:numPr>
          <w:ilvl w:val="1"/>
          <w:numId w:val="1"/>
        </w:numPr>
        <w:ind w:left="360"/>
        <w:textAlignment w:val="baseline"/>
        <w:rPr>
          <w:rStyle w:val="apple-converted-space"/>
          <w:rFonts w:ascii="Segoe UI" w:hAnsi="Segoe UI" w:cs="Segoe UI"/>
          <w:sz w:val="18"/>
          <w:szCs w:val="18"/>
        </w:rPr>
      </w:pPr>
      <w:proofErr w:type="spellStart"/>
      <w:r w:rsidRPr="004714C4">
        <w:rPr>
          <w:rFonts w:ascii="Encode Sans" w:hAnsi="Encode Sans" w:cs="Segoe UI"/>
          <w:color w:val="003C71"/>
          <w:shd w:val="clear" w:color="auto" w:fill="FFFFFF"/>
          <w:lang w:val="en"/>
        </w:rPr>
        <w:t>Wachen</w:t>
      </w:r>
      <w:proofErr w:type="spellEnd"/>
      <w:r w:rsidRPr="004714C4">
        <w:rPr>
          <w:rFonts w:ascii="Encode Sans" w:hAnsi="Encode Sans" w:cs="Segoe UI"/>
          <w:color w:val="003C71"/>
          <w:shd w:val="clear" w:color="auto" w:fill="FFFFFF"/>
          <w:lang w:val="en"/>
        </w:rPr>
        <w:t>, J., Jenkins, D., Belfield, C., &amp; Van </w:t>
      </w:r>
      <w:proofErr w:type="spellStart"/>
      <w:r w:rsidRPr="004714C4">
        <w:rPr>
          <w:rFonts w:ascii="Encode Sans" w:hAnsi="Encode Sans" w:cs="Segoe UI"/>
          <w:color w:val="003C71"/>
          <w:shd w:val="clear" w:color="auto" w:fill="FFFFFF"/>
          <w:lang w:val="en"/>
        </w:rPr>
        <w:t>Noy</w:t>
      </w:r>
      <w:proofErr w:type="spellEnd"/>
      <w:r w:rsidRPr="004714C4">
        <w:rPr>
          <w:rFonts w:ascii="Encode Sans" w:hAnsi="Encode Sans" w:cs="Segoe UI"/>
          <w:color w:val="003C71"/>
          <w:shd w:val="clear" w:color="auto" w:fill="FFFFFF"/>
          <w:lang w:val="en"/>
        </w:rPr>
        <w:t xml:space="preserve">, M. (2012, December). </w:t>
      </w:r>
      <w:r w:rsidRPr="004714C4">
        <w:rPr>
          <w:rFonts w:ascii="Encode Sans" w:hAnsi="Encode Sans" w:cs="Segoe UI"/>
          <w:i/>
          <w:iCs/>
          <w:color w:val="003C71"/>
          <w:shd w:val="clear" w:color="auto" w:fill="FFFFFF"/>
          <w:lang w:val="en"/>
        </w:rPr>
        <w:t xml:space="preserve">Contextualized college transition strategies for adult basic skills students: Learning from Washington state’s I-BEST program model. </w:t>
      </w:r>
      <w:r w:rsidRPr="004714C4">
        <w:rPr>
          <w:rFonts w:ascii="Encode Sans" w:hAnsi="Encode Sans" w:cs="Segoe UI"/>
          <w:color w:val="003C71"/>
          <w:shd w:val="clear" w:color="auto" w:fill="FFFFFF"/>
          <w:lang w:val="en"/>
        </w:rPr>
        <w:t>New York, NY: Community College Research Center, Teachers College, Columbia University. Retrieved from</w:t>
      </w:r>
      <w:r w:rsidRPr="004714C4">
        <w:rPr>
          <w:rFonts w:ascii="Encode Sans" w:hAnsi="Encode Sans" w:cs="Segoe UI"/>
        </w:rPr>
        <w:t> </w:t>
      </w:r>
      <w:hyperlink r:id="rId14" w:history="1">
        <w:r w:rsidR="004714C4" w:rsidRPr="00535C79">
          <w:rPr>
            <w:rStyle w:val="Hyperlink"/>
            <w:rFonts w:ascii="Encode Sans" w:hAnsi="Encode Sans" w:cs="Segoe UI"/>
            <w:shd w:val="clear" w:color="auto" w:fill="FFFFFF"/>
            <w:lang w:val="en"/>
          </w:rPr>
          <w:t>https://tacc.org/sites/default/files/documents/2018-07/ccrc_i-best.pdf</w:t>
        </w:r>
      </w:hyperlink>
      <w:r w:rsidRPr="004714C4">
        <w:rPr>
          <w:rFonts w:ascii="Encode Sans" w:hAnsi="Encode Sans" w:cs="Segoe UI"/>
        </w:rPr>
        <w:t> </w:t>
      </w:r>
    </w:p>
    <w:p w14:paraId="639437FF" w14:textId="3D0A6991" w:rsidR="005579C4" w:rsidRPr="005579C4" w:rsidRDefault="005579C4" w:rsidP="005579C4">
      <w:pPr>
        <w:pStyle w:val="paragraph"/>
        <w:spacing w:before="0" w:beforeAutospacing="0" w:after="0" w:afterAutospacing="0"/>
        <w:textAlignment w:val="baseline"/>
        <w:rPr>
          <w:rStyle w:val="eop"/>
          <w:rFonts w:ascii="Encode Sans" w:hAnsi="Encode Sans"/>
          <w:color w:val="003C71"/>
          <w:sz w:val="22"/>
          <w:szCs w:val="22"/>
        </w:rPr>
      </w:pPr>
      <w:r>
        <w:rPr>
          <w:rStyle w:val="normaltextrun"/>
          <w:rFonts w:ascii="Encode Sans" w:hAnsi="Encode Sans"/>
          <w:color w:val="003C71"/>
          <w:sz w:val="22"/>
          <w:szCs w:val="22"/>
          <w:shd w:val="clear" w:color="auto" w:fill="FFFFFF"/>
          <w:lang w:val="en"/>
        </w:rPr>
        <w:t>I-BEST integrates the teaching of basic skills and technical content in order to accelerate basic skills students’ transition into and through a college-level occupational field of study. T</w:t>
      </w:r>
      <w:r w:rsidRPr="005579C4">
        <w:rPr>
          <w:rStyle w:val="normaltextrun"/>
          <w:rFonts w:ascii="Encode Sans" w:hAnsi="Encode Sans"/>
          <w:color w:val="003C71"/>
          <w:sz w:val="22"/>
          <w:szCs w:val="22"/>
          <w:shd w:val="clear" w:color="auto" w:fill="FFFFFF"/>
          <w:lang w:val="en"/>
        </w:rPr>
        <w:t xml:space="preserve">his innovative program model was developed by the Washington State Board for Community and Technical Colleges (SBCTC) in collaboration with the community and technical colleges in the state. At the time of </w:t>
      </w:r>
      <w:r>
        <w:rPr>
          <w:rStyle w:val="normaltextrun"/>
          <w:rFonts w:ascii="Encode Sans" w:hAnsi="Encode Sans"/>
          <w:color w:val="003C71"/>
          <w:sz w:val="22"/>
          <w:szCs w:val="22"/>
          <w:shd w:val="clear" w:color="auto" w:fill="FFFFFF"/>
          <w:lang w:val="en"/>
        </w:rPr>
        <w:t>the</w:t>
      </w:r>
      <w:r w:rsidRPr="005579C4">
        <w:rPr>
          <w:rStyle w:val="normaltextrun"/>
          <w:rFonts w:ascii="Encode Sans" w:hAnsi="Encode Sans"/>
          <w:color w:val="003C71"/>
          <w:sz w:val="22"/>
          <w:szCs w:val="22"/>
          <w:shd w:val="clear" w:color="auto" w:fill="FFFFFF"/>
          <w:lang w:val="en"/>
        </w:rPr>
        <w:t xml:space="preserve"> study, all 34 community and technical colleges in Washington State offered I-BEST programming in at least one workforce area, and there were approximately 150 approved I-BEST programs across the state.</w:t>
      </w:r>
      <w:r>
        <w:rPr>
          <w:rStyle w:val="eop"/>
          <w:rFonts w:ascii="Encode Sans" w:hAnsi="Encode Sans"/>
          <w:sz w:val="22"/>
          <w:szCs w:val="22"/>
        </w:rPr>
        <w:t> </w:t>
      </w:r>
      <w:r w:rsidRPr="005579C4">
        <w:rPr>
          <w:rStyle w:val="eop"/>
          <w:rFonts w:ascii="Encode Sans" w:hAnsi="Encode Sans"/>
          <w:color w:val="003C71"/>
          <w:sz w:val="22"/>
          <w:szCs w:val="22"/>
        </w:rPr>
        <w:t xml:space="preserve">The report summarized the key findings from these programs. </w:t>
      </w:r>
    </w:p>
    <w:p w14:paraId="057E912E" w14:textId="77777777" w:rsidR="005579C4" w:rsidRPr="005579C4" w:rsidRDefault="005579C4" w:rsidP="00860B71">
      <w:pPr>
        <w:textAlignment w:val="baseline"/>
        <w:rPr>
          <w:rFonts w:ascii="Encode Sans" w:hAnsi="Encode Sans" w:cs="Segoe UI"/>
          <w:color w:val="003C71"/>
        </w:rPr>
      </w:pPr>
    </w:p>
    <w:p w14:paraId="3D70083C" w14:textId="5B60529B" w:rsidR="005579C4" w:rsidRDefault="005579C4" w:rsidP="00037755">
      <w:pPr>
        <w:pStyle w:val="paragraph"/>
        <w:spacing w:before="0" w:beforeAutospacing="0" w:after="0" w:afterAutospacing="0"/>
        <w:textAlignment w:val="baseline"/>
        <w:rPr>
          <w:rStyle w:val="eop"/>
          <w:rFonts w:ascii="Encode Sans" w:hAnsi="Encode Sans"/>
          <w:sz w:val="22"/>
          <w:szCs w:val="22"/>
        </w:rPr>
      </w:pPr>
      <w:r>
        <w:rPr>
          <w:rStyle w:val="normaltextrun"/>
          <w:rFonts w:ascii="Encode Sans" w:hAnsi="Encode Sans"/>
          <w:color w:val="003C71"/>
          <w:sz w:val="22"/>
          <w:szCs w:val="22"/>
          <w:shd w:val="clear" w:color="auto" w:fill="FFFFFF"/>
          <w:lang w:val="en"/>
        </w:rPr>
        <w:lastRenderedPageBreak/>
        <w:t>Instruction in I-BEST models included a basic skills instructor and a professional– technical instructor that jointly</w:t>
      </w:r>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taught</w:t>
      </w:r>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I-BEST courses, with the programs varying in the degree of integrated instruction and team teaching. The teaching team employed contextualized basic skills instruction, particularly in support courses and learning labs. The study found that I-BEST programs exhibited a combination of integrated instruction and contextualized basic skills</w:t>
      </w:r>
      <w:r w:rsidR="00037755">
        <w:rPr>
          <w:rStyle w:val="normaltextrun"/>
          <w:rFonts w:ascii="Encode Sans" w:hAnsi="Encode Sans"/>
          <w:color w:val="003C71"/>
          <w:sz w:val="22"/>
          <w:szCs w:val="22"/>
          <w:shd w:val="clear" w:color="auto" w:fill="FFFFFF"/>
          <w:lang w:val="en"/>
        </w:rPr>
        <w:t xml:space="preserve"> instruction, suggesting a high amount of integration may be less essential to the instructional approach than providing this combination of the two forms of instruction. </w:t>
      </w:r>
      <w:proofErr w:type="spellStart"/>
      <w:r>
        <w:rPr>
          <w:rStyle w:val="normaltextrun"/>
          <w:rFonts w:ascii="Encode Sans" w:hAnsi="Encode Sans"/>
          <w:color w:val="003C71"/>
          <w:sz w:val="22"/>
          <w:szCs w:val="22"/>
          <w:shd w:val="clear" w:color="auto" w:fill="FFFFFF"/>
          <w:lang w:val="en"/>
        </w:rPr>
        <w:t>Perin</w:t>
      </w:r>
      <w:proofErr w:type="spellEnd"/>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(2011) examined cognitive and affective mechanisms that support potential improvements in learning that result from contextualization (under which she includes both contextualized and integrated instruction). The research on cognitive theory suggests that such approaches may improve the transfer of learning to new contexts and increased levels of intrinsic motivation</w:t>
      </w:r>
      <w:r>
        <w:rPr>
          <w:rStyle w:val="eop"/>
          <w:rFonts w:ascii="Encode Sans" w:hAnsi="Encode Sans"/>
          <w:sz w:val="22"/>
          <w:szCs w:val="22"/>
        </w:rPr>
        <w:t> </w:t>
      </w:r>
    </w:p>
    <w:p w14:paraId="55D97C50" w14:textId="77777777" w:rsidR="005579C4" w:rsidRDefault="005579C4" w:rsidP="00860B71">
      <w:pPr>
        <w:textAlignment w:val="baseline"/>
        <w:rPr>
          <w:rFonts w:ascii="Encode Sans" w:hAnsi="Encode Sans" w:cs="Segoe UI"/>
          <w:color w:val="003C71"/>
        </w:rPr>
      </w:pPr>
    </w:p>
    <w:p w14:paraId="4EB9E46B" w14:textId="411B780E" w:rsidR="00166B9B" w:rsidRPr="00860B71" w:rsidRDefault="004714C4" w:rsidP="00860B71">
      <w:pPr>
        <w:textAlignment w:val="baseline"/>
        <w:rPr>
          <w:rFonts w:ascii="Encode Sans" w:hAnsi="Encode Sans" w:cs="Segoe UI"/>
          <w:color w:val="003C71"/>
        </w:rPr>
      </w:pPr>
      <w:r w:rsidRPr="004714C4">
        <w:rPr>
          <w:rFonts w:ascii="Encode Sans" w:hAnsi="Encode Sans" w:cs="Segoe UI"/>
          <w:color w:val="003C71"/>
        </w:rPr>
        <w:t>The report included the following recommendation</w:t>
      </w:r>
      <w:r w:rsidR="00860B71">
        <w:rPr>
          <w:rFonts w:ascii="Encode Sans" w:hAnsi="Encode Sans" w:cs="Segoe UI"/>
          <w:color w:val="003C71"/>
        </w:rPr>
        <w:t xml:space="preserve"> regarding </w:t>
      </w:r>
      <w:r w:rsidR="00166B9B">
        <w:rPr>
          <w:rStyle w:val="normaltextrun"/>
          <w:rFonts w:ascii="Encode Sans" w:hAnsi="Encode Sans"/>
          <w:b/>
          <w:bCs/>
          <w:color w:val="003C71"/>
          <w:sz w:val="22"/>
          <w:szCs w:val="22"/>
          <w:shd w:val="clear" w:color="auto" w:fill="FFFFFF"/>
          <w:lang w:val="en"/>
        </w:rPr>
        <w:t>Integration and contextualization</w:t>
      </w:r>
      <w:r w:rsidR="00860B71">
        <w:rPr>
          <w:rStyle w:val="normaltextrun"/>
          <w:rFonts w:ascii="Encode Sans" w:hAnsi="Encode Sans"/>
          <w:color w:val="003C71"/>
          <w:sz w:val="22"/>
          <w:szCs w:val="22"/>
          <w:shd w:val="clear" w:color="auto" w:fill="FFFFFF"/>
          <w:lang w:val="en"/>
        </w:rPr>
        <w:t xml:space="preserve">: </w:t>
      </w:r>
      <w:r w:rsidR="00166B9B">
        <w:rPr>
          <w:rStyle w:val="normaltextrun"/>
          <w:rFonts w:ascii="Encode Sans" w:hAnsi="Encode Sans"/>
          <w:color w:val="003C71"/>
          <w:sz w:val="22"/>
          <w:szCs w:val="22"/>
          <w:shd w:val="clear" w:color="auto" w:fill="FFFFFF"/>
          <w:lang w:val="en"/>
        </w:rPr>
        <w:t>Interventions for low-skilled students should place greater emphasis on incorporating both integrated instruction and contextualized basic skills instruction than on team teaching per se. This will not only help ensure strong instruction but will add flexibility to program delivery. </w:t>
      </w:r>
      <w:r w:rsidR="00166B9B">
        <w:rPr>
          <w:rStyle w:val="eop"/>
          <w:rFonts w:ascii="Encode Sans" w:hAnsi="Encode Sans"/>
          <w:sz w:val="22"/>
          <w:szCs w:val="22"/>
        </w:rPr>
        <w:t> </w:t>
      </w:r>
    </w:p>
    <w:p w14:paraId="4A4D95B9" w14:textId="7CEF70D0" w:rsidR="00166B9B" w:rsidRDefault="00166B9B" w:rsidP="00166B9B">
      <w:pPr>
        <w:textAlignment w:val="baseline"/>
        <w:rPr>
          <w:rFonts w:ascii="Segoe UI" w:hAnsi="Segoe UI" w:cs="Segoe UI"/>
          <w:sz w:val="18"/>
          <w:szCs w:val="18"/>
        </w:rPr>
      </w:pPr>
    </w:p>
    <w:p w14:paraId="2ADEBBA7" w14:textId="2CBA8E2A" w:rsidR="00C75C65" w:rsidRPr="00C75C65" w:rsidRDefault="00C75C65" w:rsidP="00586EC3">
      <w:pPr>
        <w:pStyle w:val="ListParagraph"/>
        <w:numPr>
          <w:ilvl w:val="1"/>
          <w:numId w:val="1"/>
        </w:numPr>
        <w:ind w:left="360"/>
        <w:rPr>
          <w:rStyle w:val="normaltextrun"/>
          <w:rFonts w:ascii="Encode Sans" w:hAnsi="Encode Sans"/>
          <w:color w:val="003C71"/>
        </w:rPr>
      </w:pPr>
      <w:r w:rsidRPr="00C75C65">
        <w:rPr>
          <w:rStyle w:val="normaltextrun"/>
          <w:rFonts w:ascii="Encode Sans" w:hAnsi="Encode Sans" w:cs="Segoe UI"/>
          <w:color w:val="003C71"/>
          <w:lang w:val="en"/>
        </w:rPr>
        <w:t>Workforce Innovation and Opportunity Act. (2014).</w:t>
      </w:r>
      <w:r w:rsidRPr="00C75C65">
        <w:rPr>
          <w:rStyle w:val="eop"/>
          <w:rFonts w:ascii="Encode Sans" w:hAnsi="Encode Sans" w:cs="Segoe UI"/>
          <w:color w:val="003C71"/>
        </w:rPr>
        <w:t> </w:t>
      </w:r>
      <w:r w:rsidRPr="00C75C65">
        <w:rPr>
          <w:rStyle w:val="eop"/>
          <w:rFonts w:ascii="Encode Sans" w:hAnsi="Encode Sans" w:cs="Segoe UI"/>
          <w:color w:val="003C71"/>
        </w:rPr>
        <w:br/>
      </w:r>
      <w:r w:rsidRPr="00C75C65">
        <w:rPr>
          <w:rStyle w:val="normaltextrun"/>
          <w:rFonts w:ascii="Encode Sans" w:hAnsi="Encode Sans" w:cs="Segoe UI"/>
          <w:b/>
          <w:bCs/>
          <w:color w:val="003C71"/>
          <w:lang w:val="en"/>
        </w:rPr>
        <w:t>Source: U.S. Congress</w:t>
      </w:r>
      <w:r w:rsidRPr="00C75C65">
        <w:rPr>
          <w:rStyle w:val="apple-converted-space"/>
          <w:rFonts w:ascii="Encode Sans" w:hAnsi="Encode Sans" w:cs="Segoe UI"/>
          <w:b/>
          <w:bCs/>
          <w:color w:val="003C71"/>
          <w:lang w:val="en"/>
        </w:rPr>
        <w:t> </w:t>
      </w:r>
      <w:hyperlink r:id="rId15" w:tgtFrame="_blank" w:history="1">
        <w:r w:rsidRPr="00C75C65">
          <w:rPr>
            <w:rStyle w:val="normaltextrun"/>
            <w:rFonts w:ascii="Encode Sans" w:hAnsi="Encode Sans" w:cs="Segoe UI"/>
            <w:b/>
            <w:bCs/>
            <w:color w:val="003C71"/>
            <w:u w:val="single"/>
            <w:lang w:val="en"/>
          </w:rPr>
          <w:t>https://www.congress.gov/113/bills/hr803/BILLS-113hr803enr.pdf</w:t>
        </w:r>
      </w:hyperlink>
    </w:p>
    <w:p w14:paraId="52F4FD32" w14:textId="768D6EC0" w:rsidR="00C75C65" w:rsidRPr="00C75C65" w:rsidRDefault="00C75C65" w:rsidP="00C75C65">
      <w:pPr>
        <w:rPr>
          <w:rFonts w:ascii="Encode Sans" w:hAnsi="Encode Sans" w:cstheme="minorBidi"/>
          <w:color w:val="003C71"/>
          <w:sz w:val="22"/>
          <w:szCs w:val="22"/>
        </w:rPr>
      </w:pPr>
      <w:r w:rsidRPr="00C75C65">
        <w:rPr>
          <w:rFonts w:ascii="Encode Sans" w:hAnsi="Encode Sans" w:cstheme="minorHAnsi"/>
          <w:color w:val="003C71"/>
          <w:sz w:val="22"/>
          <w:szCs w:val="22"/>
        </w:rPr>
        <w:t xml:space="preserve">The law defines “career pathway” and “integrated education and training” programs important to securing federal funding for AEL programs in the state. </w:t>
      </w:r>
    </w:p>
    <w:p w14:paraId="1BA24008" w14:textId="77777777" w:rsidR="00C75C65" w:rsidRPr="00C75C65" w:rsidRDefault="00C75C65" w:rsidP="00C75C65">
      <w:pPr>
        <w:rPr>
          <w:rFonts w:ascii="Encode Sans" w:hAnsi="Encode Sans"/>
          <w:color w:val="003C71"/>
          <w:sz w:val="22"/>
          <w:szCs w:val="22"/>
        </w:rPr>
      </w:pPr>
      <w:r w:rsidRPr="00C75C65">
        <w:rPr>
          <w:rFonts w:ascii="Encode Sans" w:hAnsi="Encode Sans"/>
          <w:color w:val="003C71"/>
          <w:sz w:val="22"/>
          <w:szCs w:val="22"/>
          <w:lang w:val="en"/>
        </w:rPr>
        <w:t>The term ‘‘career pathway’’ means a combination of rigorous and high-quality education, training, and other services that— (A) aligns with the skill needs of industries in the economy of the State or regional economy involved; (B) 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 (C) includes counseling to support an individual in achieving the individual’s education and career goals; (D) includes, as appropriate, education offered concurrently with and in the same context as workforce preparation activities and training for a specific occupation or occupational cluster; (E) organizes education, training, and other services to meet the particular needs of an individual in a manner that accelerates the educational and career advancement of the individual to the extent practicable; (F) enables an individual to attain a secondary school diploma or its recognized equivalent, and at least 1 recognized postsecondary credential; and (G) helps an individual enter or advance within a specific occupation or occupational cluster. </w:t>
      </w:r>
      <w:r w:rsidRPr="00C75C65">
        <w:rPr>
          <w:rFonts w:ascii="Encode Sans" w:hAnsi="Encode Sans"/>
          <w:color w:val="003C71"/>
          <w:sz w:val="22"/>
          <w:szCs w:val="22"/>
        </w:rPr>
        <w:t> </w:t>
      </w:r>
    </w:p>
    <w:p w14:paraId="3A7F36B8" w14:textId="77777777" w:rsidR="00C75C65" w:rsidRPr="00E21823" w:rsidRDefault="00C75C65" w:rsidP="00C75C65">
      <w:pPr>
        <w:rPr>
          <w:rFonts w:ascii="Encode Sans" w:hAnsi="Encode Sans"/>
          <w:color w:val="003C71"/>
          <w:sz w:val="22"/>
          <w:szCs w:val="22"/>
        </w:rPr>
      </w:pPr>
    </w:p>
    <w:p w14:paraId="3D62F315" w14:textId="77777777" w:rsidR="00C75C65" w:rsidRPr="00E21823" w:rsidRDefault="00C75C65" w:rsidP="00C75C65">
      <w:pPr>
        <w:rPr>
          <w:sz w:val="22"/>
          <w:szCs w:val="22"/>
        </w:rPr>
      </w:pPr>
      <w:r w:rsidRPr="00E21823">
        <w:rPr>
          <w:rFonts w:ascii="Encode Sans" w:hAnsi="Encode Sans"/>
          <w:color w:val="003C71"/>
          <w:sz w:val="22"/>
          <w:szCs w:val="22"/>
          <w:shd w:val="clear" w:color="auto" w:fill="FFFFFF"/>
        </w:rPr>
        <w:t>The term ‘‘integrated education and training’’ means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08C7C690" w14:textId="77777777" w:rsidR="00C75C65" w:rsidRPr="00166B9B" w:rsidRDefault="00C75C65" w:rsidP="00166B9B">
      <w:pPr>
        <w:textAlignment w:val="baseline"/>
        <w:rPr>
          <w:rFonts w:ascii="Segoe UI" w:hAnsi="Segoe UI" w:cs="Segoe UI"/>
          <w:sz w:val="18"/>
          <w:szCs w:val="18"/>
        </w:rPr>
      </w:pPr>
    </w:p>
    <w:p w14:paraId="73CF2E65" w14:textId="77777777" w:rsidR="00860B71" w:rsidRDefault="00860B71">
      <w:pPr>
        <w:spacing w:after="160" w:line="259" w:lineRule="auto"/>
        <w:rPr>
          <w:rStyle w:val="Heading1Char"/>
          <w:b/>
          <w:bCs/>
          <w:color w:val="003C71"/>
        </w:rPr>
      </w:pPr>
      <w:r>
        <w:rPr>
          <w:rStyle w:val="Heading1Char"/>
          <w:b/>
          <w:bCs/>
          <w:color w:val="003C71"/>
        </w:rPr>
        <w:br w:type="page"/>
      </w:r>
    </w:p>
    <w:p w14:paraId="55C759AC" w14:textId="16486ECB" w:rsidR="00457FA5" w:rsidRPr="00F07424" w:rsidRDefault="00EC00BD" w:rsidP="004714C4">
      <w:pPr>
        <w:pStyle w:val="paragraph"/>
        <w:spacing w:before="0" w:beforeAutospacing="0" w:after="0" w:afterAutospacing="0"/>
        <w:textAlignment w:val="baseline"/>
        <w:rPr>
          <w:rFonts w:ascii="Encode Sans" w:hAnsi="Encode Sans" w:cs="Segoe UI"/>
          <w:sz w:val="18"/>
          <w:szCs w:val="18"/>
        </w:rPr>
      </w:pPr>
      <w:bookmarkStart w:id="4" w:name="_Toc32320377"/>
      <w:r w:rsidRPr="00F07424">
        <w:rPr>
          <w:rStyle w:val="Heading1Char"/>
          <w:rFonts w:ascii="Encode Sans" w:hAnsi="Encode Sans"/>
          <w:b/>
          <w:bCs/>
          <w:color w:val="003C71"/>
        </w:rPr>
        <w:lastRenderedPageBreak/>
        <w:t>Instruction</w:t>
      </w:r>
      <w:bookmarkEnd w:id="4"/>
    </w:p>
    <w:p w14:paraId="3FADA8CF" w14:textId="626EF674" w:rsidR="00EC00BD" w:rsidRPr="00F07424" w:rsidRDefault="00C021C5"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Instructional practices must be</w:t>
      </w:r>
      <w:r w:rsidR="002D1992" w:rsidRPr="00F07424">
        <w:rPr>
          <w:rFonts w:ascii="Encode Sans" w:hAnsi="Encode Sans" w:cstheme="minorHAnsi"/>
          <w:color w:val="789D4A"/>
        </w:rPr>
        <w:t xml:space="preserve"> aimed at increasing student engagement, such as those based on </w:t>
      </w:r>
      <w:r w:rsidR="002D1992" w:rsidRPr="00F07424">
        <w:rPr>
          <w:rFonts w:ascii="Encode Sans" w:hAnsi="Encode Sans" w:cstheme="minorHAnsi"/>
          <w:i/>
          <w:iCs/>
          <w:color w:val="789D4A"/>
        </w:rPr>
        <w:t>Writing, Inquiry, Collaboration, Organization, and Reading (</w:t>
      </w:r>
      <w:r w:rsidR="002D1992" w:rsidRPr="00F07424">
        <w:rPr>
          <w:rFonts w:ascii="Encode Sans" w:hAnsi="Encode Sans" w:cstheme="minorHAnsi"/>
          <w:i/>
          <w:iCs/>
          <w:color w:val="789D4A"/>
          <w:u w:val="single"/>
        </w:rPr>
        <w:t>i.e.,</w:t>
      </w:r>
      <w:r w:rsidR="002D1992" w:rsidRPr="00F07424">
        <w:rPr>
          <w:rFonts w:ascii="Encode Sans" w:hAnsi="Encode Sans" w:cstheme="minorHAnsi"/>
          <w:i/>
          <w:iCs/>
          <w:color w:val="789D4A"/>
        </w:rPr>
        <w:t xml:space="preserve"> WICOR</w:t>
      </w:r>
      <w:r w:rsidR="002D1992" w:rsidRPr="00F07424">
        <w:rPr>
          <w:rFonts w:ascii="Encode Sans" w:hAnsi="Encode Sans" w:cstheme="minorHAnsi"/>
          <w:b/>
          <w:bCs/>
          <w:i/>
          <w:iCs/>
          <w:color w:val="789D4A"/>
        </w:rPr>
        <w:t xml:space="preserve"> </w:t>
      </w:r>
      <w:r w:rsidR="00091CDB" w:rsidRPr="00F07424">
        <w:rPr>
          <w:rFonts w:ascii="Encode Sans" w:hAnsi="Encode Sans" w:cstheme="minorHAnsi"/>
          <w:color w:val="789D4A"/>
        </w:rPr>
        <w:t>strategies).</w:t>
      </w:r>
    </w:p>
    <w:p w14:paraId="07CFFF92" w14:textId="5E1A75A0" w:rsidR="00A5193C" w:rsidRPr="00EB384D" w:rsidRDefault="00F07424" w:rsidP="00457FA5">
      <w:pPr>
        <w:spacing w:before="100" w:beforeAutospacing="1" w:after="100" w:afterAutospacing="1"/>
        <w:rPr>
          <w:rFonts w:ascii="Gadugi" w:hAnsi="Gadugi" w:cstheme="minorHAnsi"/>
          <w:color w:val="789D4A"/>
        </w:rPr>
      </w:pPr>
      <w:r>
        <w:rPr>
          <w:rFonts w:ascii="Gadugi" w:hAnsi="Gadugi" w:cstheme="minorHAnsi"/>
          <w:b/>
          <w:bCs/>
          <w:color w:val="003C71"/>
        </w:rPr>
        <w:t xml:space="preserve">Overall </w:t>
      </w:r>
      <w:r w:rsidR="00A5193C" w:rsidRPr="00860B71">
        <w:rPr>
          <w:rFonts w:ascii="Gadugi" w:hAnsi="Gadugi" w:cstheme="minorHAnsi"/>
          <w:b/>
          <w:bCs/>
          <w:color w:val="003C71"/>
        </w:rPr>
        <w:t>Summary</w:t>
      </w:r>
      <w:r w:rsidR="00A5193C" w:rsidRPr="004714C4">
        <w:rPr>
          <w:rFonts w:ascii="Gadugi" w:hAnsi="Gadugi" w:cstheme="minorHAnsi"/>
          <w:color w:val="003C71"/>
        </w:rPr>
        <w:t>: [Complete after collecting literature]</w:t>
      </w:r>
    </w:p>
    <w:p w14:paraId="695CABBA" w14:textId="57999097" w:rsidR="007B213A" w:rsidRPr="00860B71" w:rsidRDefault="007B213A" w:rsidP="00586EC3">
      <w:pPr>
        <w:pStyle w:val="ListParagraph"/>
        <w:numPr>
          <w:ilvl w:val="2"/>
          <w:numId w:val="2"/>
        </w:numPr>
        <w:ind w:left="360"/>
        <w:textAlignment w:val="baseline"/>
        <w:rPr>
          <w:rFonts w:ascii="Segoe UI" w:hAnsi="Segoe UI" w:cs="Segoe UI"/>
          <w:sz w:val="18"/>
          <w:szCs w:val="18"/>
        </w:rPr>
      </w:pPr>
      <w:r w:rsidRPr="004714C4">
        <w:rPr>
          <w:rFonts w:ascii="Encode Sans" w:hAnsi="Encode Sans" w:cs="Segoe UI"/>
          <w:b/>
          <w:bCs/>
          <w:color w:val="003C71"/>
          <w:shd w:val="clear" w:color="auto" w:fill="FFFFFF"/>
          <w:lang w:val="en"/>
        </w:rPr>
        <w:t> </w:t>
      </w:r>
      <w:r w:rsidRPr="004714C4">
        <w:rPr>
          <w:rFonts w:ascii="Encode Sans" w:hAnsi="Encode Sans" w:cs="Segoe UI"/>
          <w:color w:val="003C71"/>
          <w:shd w:val="clear" w:color="auto" w:fill="FFFFFF"/>
          <w:lang w:val="en"/>
        </w:rPr>
        <w:t xml:space="preserve">THECB. (2016). </w:t>
      </w:r>
      <w:r w:rsidRPr="004714C4">
        <w:rPr>
          <w:rFonts w:ascii="Encode Sans" w:hAnsi="Encode Sans" w:cs="Segoe UI"/>
          <w:i/>
          <w:iCs/>
          <w:color w:val="003C71"/>
          <w:shd w:val="clear" w:color="auto" w:fill="FFFFFF"/>
          <w:lang w:val="en"/>
        </w:rPr>
        <w:t>Intensive college readiness programs for adult education students (IP-AES): A practitioner’s guide to program implementation</w:t>
      </w:r>
      <w:r w:rsidRPr="004714C4">
        <w:rPr>
          <w:rFonts w:ascii="Encode Sans" w:hAnsi="Encode Sans" w:cs="Segoe UI"/>
          <w:color w:val="003C71"/>
          <w:shd w:val="clear" w:color="auto" w:fill="FFFFFF"/>
          <w:lang w:val="en"/>
        </w:rPr>
        <w:t>. Austin, TX: Author. </w:t>
      </w:r>
      <w:hyperlink r:id="rId16" w:tgtFrame="_blank" w:history="1">
        <w:r w:rsidRPr="004714C4">
          <w:rPr>
            <w:rFonts w:ascii="Encode Sans" w:hAnsi="Encode Sans" w:cs="Segoe UI"/>
            <w:color w:val="003C71"/>
            <w:u w:val="single"/>
            <w:shd w:val="clear" w:color="auto" w:fill="FFFFFF"/>
            <w:lang w:val="en"/>
          </w:rPr>
          <w:t>https://tacc.org/sites/default/files/documents/2018-07/thecb_ip-aes.pdf</w:t>
        </w:r>
      </w:hyperlink>
      <w:r w:rsidRPr="004714C4">
        <w:rPr>
          <w:rFonts w:ascii="Encode Sans" w:hAnsi="Encode Sans" w:cs="Segoe UI"/>
        </w:rPr>
        <w:t> </w:t>
      </w:r>
      <w:r w:rsidRPr="004714C4">
        <w:rPr>
          <w:rFonts w:ascii="Segoe UI" w:hAnsi="Segoe UI" w:cs="Segoe UI"/>
          <w:sz w:val="18"/>
          <w:szCs w:val="18"/>
        </w:rPr>
        <w:br/>
      </w:r>
    </w:p>
    <w:p w14:paraId="3F1EADC2" w14:textId="50E8794C" w:rsidR="007B213A" w:rsidRDefault="00860B71" w:rsidP="00860B71">
      <w:pPr>
        <w:pStyle w:val="paragraph"/>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shd w:val="clear" w:color="auto" w:fill="FFFFFF"/>
          <w:lang w:val="en"/>
        </w:rPr>
        <w:t>The authors suggested that the instructors for IP-AES programs i</w:t>
      </w:r>
      <w:r w:rsidR="00B154B4">
        <w:rPr>
          <w:rStyle w:val="normaltextrun"/>
          <w:rFonts w:ascii="Encode Sans" w:hAnsi="Encode Sans"/>
          <w:color w:val="003C71"/>
          <w:sz w:val="22"/>
          <w:szCs w:val="22"/>
          <w:shd w:val="clear" w:color="auto" w:fill="FFFFFF"/>
          <w:lang w:val="en"/>
        </w:rPr>
        <w:t>n</w:t>
      </w:r>
      <w:r w:rsidR="007B213A">
        <w:rPr>
          <w:rStyle w:val="normaltextrun"/>
          <w:rFonts w:ascii="Encode Sans" w:hAnsi="Encode Sans"/>
          <w:color w:val="003C71"/>
          <w:sz w:val="22"/>
          <w:szCs w:val="22"/>
          <w:shd w:val="clear" w:color="auto" w:fill="FFFFFF"/>
          <w:lang w:val="en"/>
        </w:rPr>
        <w:t xml:space="preserve"> teaching to the Texas CCRS standards, should examine the curricular standards selected for the IP-AES program for their discipline and create lessons designed to produce student outcomes reflected by the standards. </w:t>
      </w:r>
      <w:r w:rsidR="007B213A">
        <w:rPr>
          <w:rStyle w:val="eop"/>
          <w:rFonts w:ascii="Encode Sans" w:hAnsi="Encode Sans"/>
          <w:sz w:val="22"/>
          <w:szCs w:val="22"/>
        </w:rPr>
        <w:t> </w:t>
      </w:r>
    </w:p>
    <w:p w14:paraId="3B3BD4CB" w14:textId="31A17FD0" w:rsidR="00B154B4" w:rsidRDefault="007B213A" w:rsidP="00860B71">
      <w:pPr>
        <w:pStyle w:val="paragraph"/>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shd w:val="clear" w:color="auto" w:fill="FFFFFF"/>
          <w:lang w:val="en"/>
        </w:rPr>
        <w:t>This student profile requires instructors to approach these students in different ways than with more traditional students. Teachers must recognize the</w:t>
      </w:r>
      <w:r w:rsidR="00860B71">
        <w:rPr>
          <w:rStyle w:val="normaltextrun"/>
          <w:rFonts w:ascii="Encode Sans" w:hAnsi="Encode Sans"/>
          <w:color w:val="003C71"/>
          <w:sz w:val="22"/>
          <w:szCs w:val="22"/>
          <w:shd w:val="clear" w:color="auto" w:fill="FFFFFF"/>
          <w:lang w:val="en"/>
        </w:rPr>
        <w:t>:</w:t>
      </w:r>
      <w:r>
        <w:rPr>
          <w:rStyle w:val="normaltextrun"/>
          <w:rFonts w:ascii="Encode Sans" w:hAnsi="Encode Sans"/>
          <w:color w:val="003C71"/>
          <w:sz w:val="22"/>
          <w:szCs w:val="22"/>
          <w:shd w:val="clear" w:color="auto" w:fill="FFFFFF"/>
          <w:lang w:val="en"/>
        </w:rPr>
        <w:t xml:space="preserve"> </w:t>
      </w:r>
      <w:r w:rsidR="00860B71">
        <w:rPr>
          <w:rStyle w:val="normaltextrun"/>
          <w:rFonts w:ascii="Encode Sans" w:hAnsi="Encode Sans"/>
          <w:color w:val="003C71"/>
          <w:sz w:val="22"/>
          <w:szCs w:val="22"/>
          <w:shd w:val="clear" w:color="auto" w:fill="FFFFFF"/>
          <w:lang w:val="en"/>
        </w:rPr>
        <w:t>(</w:t>
      </w:r>
      <w:r>
        <w:rPr>
          <w:rStyle w:val="normaltextrun"/>
          <w:rFonts w:ascii="Encode Sans" w:hAnsi="Encode Sans"/>
          <w:color w:val="003C71"/>
          <w:sz w:val="22"/>
          <w:szCs w:val="22"/>
          <w:shd w:val="clear" w:color="auto" w:fill="FFFFFF"/>
          <w:lang w:val="en"/>
        </w:rPr>
        <w:t>1) barriers these students have faced and still face</w:t>
      </w:r>
      <w:r w:rsidR="00860B71">
        <w:rPr>
          <w:rStyle w:val="normaltextrun"/>
          <w:rFonts w:ascii="Encode Sans" w:hAnsi="Encode Sans"/>
          <w:color w:val="003C71"/>
          <w:sz w:val="22"/>
          <w:szCs w:val="22"/>
          <w:shd w:val="clear" w:color="auto" w:fill="FFFFFF"/>
          <w:lang w:val="en"/>
        </w:rPr>
        <w:t>,</w:t>
      </w:r>
      <w:r>
        <w:rPr>
          <w:rStyle w:val="normaltextrun"/>
          <w:rFonts w:ascii="Encode Sans" w:hAnsi="Encode Sans"/>
          <w:color w:val="003C71"/>
          <w:sz w:val="22"/>
          <w:szCs w:val="22"/>
          <w:shd w:val="clear" w:color="auto" w:fill="FFFFFF"/>
          <w:lang w:val="en"/>
        </w:rPr>
        <w:t xml:space="preserve"> </w:t>
      </w:r>
      <w:r w:rsidR="00860B71">
        <w:rPr>
          <w:rStyle w:val="normaltextrun"/>
          <w:rFonts w:ascii="Encode Sans" w:hAnsi="Encode Sans"/>
          <w:color w:val="003C71"/>
          <w:sz w:val="22"/>
          <w:szCs w:val="22"/>
          <w:shd w:val="clear" w:color="auto" w:fill="FFFFFF"/>
          <w:lang w:val="en"/>
        </w:rPr>
        <w:t>(</w:t>
      </w:r>
      <w:r>
        <w:rPr>
          <w:rStyle w:val="normaltextrun"/>
          <w:rFonts w:ascii="Encode Sans" w:hAnsi="Encode Sans"/>
          <w:color w:val="003C71"/>
          <w:sz w:val="22"/>
          <w:szCs w:val="22"/>
          <w:shd w:val="clear" w:color="auto" w:fill="FFFFFF"/>
          <w:lang w:val="en"/>
        </w:rPr>
        <w:t xml:space="preserve">2) anxiety they may have about learning content material at a fast pace, </w:t>
      </w:r>
      <w:r w:rsidR="00860B71">
        <w:rPr>
          <w:rStyle w:val="normaltextrun"/>
          <w:rFonts w:ascii="Encode Sans" w:hAnsi="Encode Sans"/>
          <w:color w:val="003C71"/>
          <w:sz w:val="22"/>
          <w:szCs w:val="22"/>
          <w:shd w:val="clear" w:color="auto" w:fill="FFFFFF"/>
          <w:lang w:val="en"/>
        </w:rPr>
        <w:t>(</w:t>
      </w:r>
      <w:r>
        <w:rPr>
          <w:rStyle w:val="normaltextrun"/>
          <w:rFonts w:ascii="Encode Sans" w:hAnsi="Encode Sans"/>
          <w:color w:val="003C71"/>
          <w:sz w:val="22"/>
          <w:szCs w:val="22"/>
          <w:shd w:val="clear" w:color="auto" w:fill="FFFFFF"/>
          <w:lang w:val="en"/>
        </w:rPr>
        <w:t xml:space="preserve">3) uncertainties they have about how to study and learn, and </w:t>
      </w:r>
      <w:r w:rsidR="00860B71">
        <w:rPr>
          <w:rStyle w:val="normaltextrun"/>
          <w:rFonts w:ascii="Encode Sans" w:hAnsi="Encode Sans"/>
          <w:color w:val="003C71"/>
          <w:sz w:val="22"/>
          <w:szCs w:val="22"/>
          <w:shd w:val="clear" w:color="auto" w:fill="FFFFFF"/>
          <w:lang w:val="en"/>
        </w:rPr>
        <w:t>(</w:t>
      </w:r>
      <w:r>
        <w:rPr>
          <w:rStyle w:val="normaltextrun"/>
          <w:rFonts w:ascii="Encode Sans" w:hAnsi="Encode Sans"/>
          <w:color w:val="003C71"/>
          <w:sz w:val="22"/>
          <w:szCs w:val="22"/>
          <w:shd w:val="clear" w:color="auto" w:fill="FFFFFF"/>
          <w:lang w:val="en"/>
        </w:rPr>
        <w:t>4) apprehension they feel about not knowing how to apply to college and for financial aid and how to navigate the college system. </w:t>
      </w:r>
      <w:r>
        <w:rPr>
          <w:rStyle w:val="eop"/>
          <w:rFonts w:ascii="Encode Sans" w:hAnsi="Encode Sans"/>
          <w:sz w:val="22"/>
          <w:szCs w:val="22"/>
        </w:rPr>
        <w:t> </w:t>
      </w:r>
    </w:p>
    <w:p w14:paraId="5E1E5600" w14:textId="77777777" w:rsidR="00860B71" w:rsidRDefault="00860B71" w:rsidP="00860B71">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p>
    <w:p w14:paraId="01DD7A30" w14:textId="4CD6210E" w:rsidR="00B154B4" w:rsidRDefault="007B213A" w:rsidP="00860B71">
      <w:pPr>
        <w:pStyle w:val="paragraph"/>
        <w:spacing w:before="0" w:beforeAutospacing="0" w:after="0" w:afterAutospacing="0"/>
        <w:textAlignment w:val="baseline"/>
        <w:rPr>
          <w:rFonts w:ascii="Encode Sans" w:hAnsi="Encode Sans"/>
          <w:sz w:val="22"/>
          <w:szCs w:val="22"/>
        </w:rPr>
      </w:pPr>
      <w:r w:rsidRPr="00B154B4">
        <w:rPr>
          <w:rStyle w:val="normaltextrun"/>
          <w:rFonts w:ascii="Encode Sans" w:hAnsi="Encode Sans"/>
          <w:color w:val="003C71"/>
          <w:sz w:val="22"/>
          <w:szCs w:val="22"/>
          <w:shd w:val="clear" w:color="auto" w:fill="FFFFFF"/>
          <w:lang w:val="en"/>
        </w:rPr>
        <w:t>While lecture is certainly an acceptable and appropriate mode of instruction (particularly when introducing a new concept), a teacher-centered style should not be the predominant pedagogic tool of IP-AES instructors. Without more student-directed active learning, students likely will not gain the confidence and ability they need to succeed on their own.</w:t>
      </w:r>
      <w:r w:rsidRPr="00B154B4">
        <w:rPr>
          <w:rStyle w:val="eop"/>
          <w:rFonts w:ascii="Encode Sans" w:hAnsi="Encode Sans"/>
          <w:sz w:val="22"/>
          <w:szCs w:val="22"/>
        </w:rPr>
        <w:t> </w:t>
      </w:r>
      <w:r w:rsidRPr="00B154B4">
        <w:rPr>
          <w:rStyle w:val="normaltextrun"/>
          <w:rFonts w:ascii="Encode Sans" w:hAnsi="Encode Sans"/>
          <w:color w:val="003C71"/>
          <w:sz w:val="22"/>
          <w:szCs w:val="22"/>
          <w:shd w:val="clear" w:color="auto" w:fill="FFFFFF"/>
          <w:lang w:val="en"/>
        </w:rPr>
        <w:t>However, despite these academic floors and ceilings, significant disparity in ability and knowledge levels remains among students. Therefore, instructors must use pedagogic approaches that can accommodate these varying skill levels among students. </w:t>
      </w:r>
      <w:r w:rsidRPr="00B154B4">
        <w:rPr>
          <w:rStyle w:val="eop"/>
          <w:rFonts w:ascii="Encode Sans" w:hAnsi="Encode Sans"/>
          <w:sz w:val="22"/>
          <w:szCs w:val="22"/>
        </w:rPr>
        <w:t> </w:t>
      </w:r>
    </w:p>
    <w:p w14:paraId="213B5184" w14:textId="7BF8AC64" w:rsidR="00B154B4" w:rsidRDefault="007B213A" w:rsidP="005579C4">
      <w:pPr>
        <w:pStyle w:val="paragraph"/>
        <w:spacing w:before="0" w:beforeAutospacing="0" w:after="0" w:afterAutospacing="0"/>
        <w:textAlignment w:val="baseline"/>
        <w:rPr>
          <w:rFonts w:ascii="Encode Sans" w:hAnsi="Encode Sans"/>
          <w:sz w:val="22"/>
          <w:szCs w:val="22"/>
        </w:rPr>
      </w:pPr>
      <w:r w:rsidRPr="00B154B4">
        <w:rPr>
          <w:rFonts w:ascii="Encode Sans" w:hAnsi="Encode Sans"/>
          <w:sz w:val="22"/>
          <w:szCs w:val="22"/>
        </w:rPr>
        <w:br/>
      </w:r>
      <w:r>
        <w:rPr>
          <w:rStyle w:val="normaltextrun"/>
          <w:rFonts w:ascii="Encode Sans" w:hAnsi="Encode Sans"/>
          <w:color w:val="003C71"/>
          <w:sz w:val="22"/>
          <w:szCs w:val="22"/>
          <w:shd w:val="clear" w:color="auto" w:fill="FFFFFF"/>
          <w:lang w:val="en"/>
        </w:rPr>
        <w:t>The most common intervention for providing the necessary skills in these areas is a stand-alone class, which typically goes by the name College Success or College Culture. It often has three components: 1) a learning framework component, which addresses the area of learning and study skills, 2) a college knowledge component, which provides information about college admissions, financial aid, and support services, and 3) a technology section. </w:t>
      </w:r>
      <w:r>
        <w:rPr>
          <w:rStyle w:val="eop"/>
          <w:rFonts w:ascii="Encode Sans" w:hAnsi="Encode Sans"/>
          <w:sz w:val="22"/>
          <w:szCs w:val="22"/>
        </w:rPr>
        <w:t> </w:t>
      </w:r>
    </w:p>
    <w:p w14:paraId="51EABF00" w14:textId="77777777" w:rsidR="005579C4" w:rsidRDefault="005579C4" w:rsidP="005579C4">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p>
    <w:p w14:paraId="25A46757" w14:textId="6E1A0248" w:rsidR="007B213A" w:rsidRDefault="007B213A" w:rsidP="005579C4">
      <w:pPr>
        <w:pStyle w:val="paragraph"/>
        <w:spacing w:before="0" w:beforeAutospacing="0" w:after="0" w:afterAutospacing="0"/>
        <w:textAlignment w:val="baseline"/>
        <w:rPr>
          <w:rStyle w:val="eop"/>
          <w:rFonts w:ascii="Encode Sans" w:hAnsi="Encode Sans"/>
          <w:sz w:val="22"/>
          <w:szCs w:val="22"/>
        </w:rPr>
      </w:pPr>
      <w:r w:rsidRPr="00B154B4">
        <w:rPr>
          <w:rStyle w:val="normaltextrun"/>
          <w:rFonts w:ascii="Encode Sans" w:hAnsi="Encode Sans"/>
          <w:color w:val="003C71"/>
          <w:sz w:val="22"/>
          <w:szCs w:val="22"/>
          <w:shd w:val="clear" w:color="auto" w:fill="FFFFFF"/>
          <w:lang w:val="en"/>
        </w:rPr>
        <w:t>Preparing adult students for college also necessitates ensuring that they have the requisite computer and technology skills needed by all college students. These skills include the following: 1) use of Word, PowerPoint, and Excel, 2) ability to perform Internet searches and literature reviews through library databases, 3) use of email, 4) understanding and use of a learning management system such as Blackboard, 5) familiarity with the college’s website, and 6) use of flash drives and other technology devices</w:t>
      </w:r>
      <w:r w:rsidR="005579C4">
        <w:rPr>
          <w:rStyle w:val="normaltextrun"/>
          <w:rFonts w:ascii="Encode Sans" w:hAnsi="Encode Sans"/>
          <w:color w:val="003C71"/>
          <w:sz w:val="22"/>
          <w:szCs w:val="22"/>
          <w:shd w:val="clear" w:color="auto" w:fill="FFFFFF"/>
          <w:lang w:val="en"/>
        </w:rPr>
        <w:t>.</w:t>
      </w:r>
      <w:r w:rsidRPr="00B154B4">
        <w:rPr>
          <w:rStyle w:val="eop"/>
          <w:rFonts w:ascii="Encode Sans" w:hAnsi="Encode Sans"/>
          <w:sz w:val="22"/>
          <w:szCs w:val="22"/>
        </w:rPr>
        <w:t> </w:t>
      </w:r>
    </w:p>
    <w:p w14:paraId="76D68149" w14:textId="7CF08CBB" w:rsidR="00060BC8" w:rsidRDefault="00060BC8" w:rsidP="005579C4">
      <w:pPr>
        <w:pStyle w:val="paragraph"/>
        <w:spacing w:before="0" w:beforeAutospacing="0" w:after="0" w:afterAutospacing="0"/>
        <w:textAlignment w:val="baseline"/>
        <w:rPr>
          <w:rStyle w:val="eop"/>
          <w:rFonts w:ascii="Encode Sans" w:hAnsi="Encode Sans"/>
          <w:sz w:val="22"/>
          <w:szCs w:val="22"/>
        </w:rPr>
      </w:pPr>
    </w:p>
    <w:p w14:paraId="3353EDFA" w14:textId="77777777" w:rsidR="00060BC8" w:rsidRDefault="00060BC8" w:rsidP="005579C4">
      <w:pPr>
        <w:pStyle w:val="paragraph"/>
        <w:spacing w:before="0" w:beforeAutospacing="0" w:after="0" w:afterAutospacing="0"/>
        <w:textAlignment w:val="baseline"/>
        <w:rPr>
          <w:rStyle w:val="eop"/>
          <w:rFonts w:ascii="Encode Sans" w:hAnsi="Encode Sans"/>
          <w:sz w:val="22"/>
          <w:szCs w:val="22"/>
        </w:rPr>
      </w:pPr>
    </w:p>
    <w:p w14:paraId="1FE33CD6" w14:textId="77777777" w:rsidR="00060BC8" w:rsidRDefault="00060BC8" w:rsidP="005579C4">
      <w:pPr>
        <w:pStyle w:val="paragraph"/>
        <w:spacing w:before="0" w:beforeAutospacing="0" w:after="0" w:afterAutospacing="0"/>
        <w:textAlignment w:val="baseline"/>
        <w:rPr>
          <w:rStyle w:val="eop"/>
          <w:rFonts w:ascii="Encode Sans" w:hAnsi="Encode Sans"/>
          <w:sz w:val="22"/>
          <w:szCs w:val="22"/>
        </w:rPr>
      </w:pPr>
    </w:p>
    <w:p w14:paraId="1CD037F9" w14:textId="60D72750" w:rsidR="00060BC8" w:rsidRDefault="00060BC8" w:rsidP="00586EC3">
      <w:pPr>
        <w:pStyle w:val="paragraph"/>
        <w:numPr>
          <w:ilvl w:val="2"/>
          <w:numId w:val="2"/>
        </w:numPr>
        <w:spacing w:before="0" w:beforeAutospacing="0" w:after="0" w:afterAutospacing="0"/>
        <w:ind w:left="450"/>
        <w:textAlignment w:val="baseline"/>
        <w:rPr>
          <w:rFonts w:ascii="Encode Sans" w:hAnsi="Encode Sans"/>
          <w:sz w:val="22"/>
          <w:szCs w:val="22"/>
        </w:rPr>
      </w:pPr>
      <w:r>
        <w:rPr>
          <w:rStyle w:val="normaltextrun"/>
          <w:rFonts w:ascii="Encode Sans" w:hAnsi="Encode Sans"/>
          <w:color w:val="003C71"/>
          <w:sz w:val="22"/>
          <w:szCs w:val="22"/>
          <w:lang w:val="en"/>
        </w:rPr>
        <w:lastRenderedPageBreak/>
        <w:t>C</w:t>
      </w:r>
      <w:r>
        <w:rPr>
          <w:rStyle w:val="normaltextrun"/>
          <w:rFonts w:ascii="Encode Sans" w:hAnsi="Encode Sans"/>
          <w:color w:val="003C71"/>
          <w:sz w:val="22"/>
          <w:szCs w:val="22"/>
          <w:lang w:val="en"/>
        </w:rPr>
        <w:t>alifornia Adult Literacy Professional Development Project, Integrated Education and Training (IET)</w:t>
      </w:r>
      <w:r>
        <w:rPr>
          <w:rStyle w:val="apple-converted-space"/>
          <w:rFonts w:ascii="Encode Sans" w:hAnsi="Encode Sans"/>
          <w:color w:val="003C71"/>
          <w:sz w:val="22"/>
          <w:szCs w:val="22"/>
          <w:lang w:val="en"/>
        </w:rPr>
        <w:t> </w:t>
      </w:r>
      <w:hyperlink r:id="rId17" w:tgtFrame="_blank" w:history="1">
        <w:r>
          <w:rPr>
            <w:rStyle w:val="normaltextrun"/>
            <w:rFonts w:ascii="Encode Sans" w:hAnsi="Encode Sans"/>
            <w:color w:val="003C71"/>
            <w:sz w:val="22"/>
            <w:szCs w:val="22"/>
            <w:u w:val="single"/>
            <w:lang w:val="en"/>
          </w:rPr>
          <w:t>https://www.calpro-online.org/onlinevideolibrary/iet.asp</w:t>
        </w:r>
      </w:hyperlink>
      <w:r>
        <w:rPr>
          <w:rStyle w:val="eop"/>
          <w:rFonts w:ascii="Encode Sans" w:hAnsi="Encode Sans"/>
          <w:sz w:val="22"/>
          <w:szCs w:val="22"/>
        </w:rPr>
        <w:t> </w:t>
      </w:r>
    </w:p>
    <w:p w14:paraId="7B0002C0" w14:textId="77777777" w:rsidR="00060BC8" w:rsidRDefault="00060BC8" w:rsidP="00060BC8">
      <w:pPr>
        <w:pStyle w:val="paragraph"/>
        <w:spacing w:before="0" w:beforeAutospacing="0" w:after="0" w:afterAutospacing="0"/>
        <w:ind w:right="150"/>
        <w:textAlignment w:val="baseline"/>
        <w:rPr>
          <w:rStyle w:val="normaltextrun"/>
          <w:rFonts w:ascii="Encode Sans" w:hAnsi="Encode Sans"/>
          <w:color w:val="003C71"/>
          <w:sz w:val="22"/>
          <w:szCs w:val="22"/>
          <w:lang w:val="en"/>
        </w:rPr>
      </w:pPr>
    </w:p>
    <w:p w14:paraId="4A7681E6" w14:textId="16E4F824" w:rsidR="00060BC8" w:rsidRDefault="00060BC8" w:rsidP="00060BC8">
      <w:pPr>
        <w:pStyle w:val="paragraph"/>
        <w:spacing w:before="0" w:beforeAutospacing="0" w:after="0" w:afterAutospacing="0"/>
        <w:ind w:right="150"/>
        <w:textAlignment w:val="baseline"/>
        <w:rPr>
          <w:rFonts w:ascii="Encode Sans" w:hAnsi="Encode Sans"/>
          <w:sz w:val="22"/>
          <w:szCs w:val="22"/>
        </w:rPr>
      </w:pPr>
      <w:r w:rsidRPr="00060BC8">
        <w:rPr>
          <w:rStyle w:val="normaltextrun"/>
          <w:rFonts w:ascii="Encode Sans" w:hAnsi="Encode Sans"/>
          <w:color w:val="003C71"/>
          <w:sz w:val="22"/>
          <w:szCs w:val="22"/>
          <w:lang w:val="en"/>
        </w:rPr>
        <w:t xml:space="preserve">This </w:t>
      </w:r>
      <w:r>
        <w:rPr>
          <w:rStyle w:val="normaltextrun"/>
          <w:rFonts w:ascii="Encode Sans" w:hAnsi="Encode Sans"/>
          <w:color w:val="003C71"/>
          <w:sz w:val="22"/>
          <w:szCs w:val="22"/>
          <w:lang w:val="en"/>
        </w:rPr>
        <w:t>website</w:t>
      </w:r>
      <w:r w:rsidRPr="00060BC8">
        <w:rPr>
          <w:rStyle w:val="normaltextrun"/>
          <w:rFonts w:ascii="Encode Sans" w:hAnsi="Encode Sans"/>
          <w:color w:val="003C71"/>
          <w:sz w:val="22"/>
          <w:szCs w:val="22"/>
          <w:lang w:val="en"/>
        </w:rPr>
        <w:t xml:space="preserve"> featured a series of</w:t>
      </w:r>
      <w:r w:rsidRPr="00060BC8">
        <w:rPr>
          <w:rStyle w:val="apple-converted-space"/>
          <w:rFonts w:ascii="Encode Sans" w:hAnsi="Encode Sans"/>
          <w:color w:val="003C71"/>
          <w:sz w:val="22"/>
          <w:szCs w:val="22"/>
          <w:lang w:val="en"/>
        </w:rPr>
        <w:t> </w:t>
      </w:r>
      <w:r w:rsidRPr="00060BC8">
        <w:rPr>
          <w:rFonts w:ascii="Encode Sans" w:hAnsi="Encode Sans"/>
          <w:color w:val="003C71"/>
          <w:sz w:val="22"/>
          <w:szCs w:val="22"/>
        </w:rPr>
        <w:t>10 interviews with practitioners of Integrated Education and Training programs in California.</w:t>
      </w:r>
      <w:r w:rsidRPr="004714C4">
        <w:rPr>
          <w:rStyle w:val="normaltextrun"/>
          <w:rFonts w:ascii="Encode Sans" w:hAnsi="Encode Sans"/>
          <w:color w:val="003C71"/>
          <w:sz w:val="22"/>
          <w:szCs w:val="22"/>
          <w:lang w:val="en"/>
        </w:rPr>
        <w:t xml:space="preserve"> </w:t>
      </w:r>
      <w:r>
        <w:rPr>
          <w:rStyle w:val="normaltextrun"/>
          <w:rFonts w:ascii="Encode Sans" w:hAnsi="Encode Sans"/>
          <w:color w:val="003C71"/>
          <w:sz w:val="22"/>
          <w:szCs w:val="22"/>
          <w:lang w:val="en"/>
        </w:rPr>
        <w:t xml:space="preserve">The interviews featured a variety of administrators, instructors, program coordinators and other personnel, who address frequently asked questions about the models used to implement their IET </w:t>
      </w:r>
      <w:r w:rsidRPr="00060BC8">
        <w:rPr>
          <w:rStyle w:val="normaltextrun"/>
          <w:rFonts w:ascii="Encode Sans" w:hAnsi="Encode Sans"/>
          <w:color w:val="003C71"/>
          <w:sz w:val="22"/>
          <w:szCs w:val="22"/>
          <w:lang w:val="en"/>
        </w:rPr>
        <w:t>programs.</w:t>
      </w:r>
      <w:r w:rsidRPr="00060BC8">
        <w:rPr>
          <w:rStyle w:val="eop"/>
          <w:rFonts w:ascii="Encode Sans" w:hAnsi="Encode Sans"/>
          <w:color w:val="003C71"/>
          <w:sz w:val="22"/>
          <w:szCs w:val="22"/>
        </w:rPr>
        <w:t> </w:t>
      </w:r>
      <w:r w:rsidRPr="00060BC8">
        <w:rPr>
          <w:rStyle w:val="eop"/>
          <w:rFonts w:ascii="Encode Sans" w:hAnsi="Encode Sans"/>
          <w:color w:val="003C71"/>
          <w:sz w:val="22"/>
          <w:szCs w:val="22"/>
        </w:rPr>
        <w:t>Three instructional models were highlighted:</w:t>
      </w:r>
    </w:p>
    <w:p w14:paraId="3F624206" w14:textId="77777777" w:rsidR="00060BC8" w:rsidRPr="00860B71" w:rsidRDefault="00060BC8" w:rsidP="00586EC3">
      <w:pPr>
        <w:pStyle w:val="paragraph"/>
        <w:numPr>
          <w:ilvl w:val="0"/>
          <w:numId w:val="2"/>
        </w:numPr>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shd w:val="clear" w:color="auto" w:fill="FFFFFF"/>
          <w:lang w:val="en"/>
        </w:rPr>
        <w:t>In</w:t>
      </w:r>
      <w:r>
        <w:rPr>
          <w:rStyle w:val="apple-converted-space"/>
          <w:rFonts w:ascii="Encode Sans" w:hAnsi="Encode Sans"/>
          <w:color w:val="003C71"/>
          <w:sz w:val="22"/>
          <w:szCs w:val="22"/>
          <w:shd w:val="clear" w:color="auto" w:fill="FFFFFF"/>
          <w:lang w:val="en"/>
        </w:rPr>
        <w:t> </w:t>
      </w:r>
      <w:r>
        <w:rPr>
          <w:rStyle w:val="normaltextrun"/>
          <w:rFonts w:ascii="Encode Sans" w:hAnsi="Encode Sans"/>
          <w:b/>
          <w:bCs/>
          <w:color w:val="003C71"/>
          <w:sz w:val="22"/>
          <w:szCs w:val="22"/>
          <w:shd w:val="clear" w:color="auto" w:fill="FFFFFF"/>
          <w:lang w:val="en"/>
        </w:rPr>
        <w:t>the Co-Teaching model,</w:t>
      </w:r>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 xml:space="preserve">two instructors share a class, with one teaching basic skills and the other providing technical training. Using the Integrated Basic Skills and Educational Training (IBEST) method of Co-Teaching, San Diego Continuing Education offers a Certified Nursing Assistant program that is delivered through this </w:t>
      </w:r>
      <w:r w:rsidRPr="00860B71">
        <w:rPr>
          <w:rStyle w:val="normaltextrun"/>
          <w:rFonts w:ascii="Encode Sans" w:hAnsi="Encode Sans"/>
          <w:color w:val="003C71"/>
          <w:sz w:val="22"/>
          <w:szCs w:val="22"/>
          <w:shd w:val="clear" w:color="auto" w:fill="FFFFFF"/>
          <w:lang w:val="en"/>
        </w:rPr>
        <w:t>model.</w:t>
      </w:r>
      <w:r w:rsidRPr="00860B71">
        <w:rPr>
          <w:rStyle w:val="eop"/>
          <w:rFonts w:ascii="Encode Sans" w:hAnsi="Encode Sans"/>
          <w:color w:val="003C71"/>
          <w:sz w:val="22"/>
          <w:szCs w:val="22"/>
        </w:rPr>
        <w:t> </w:t>
      </w:r>
      <w:r w:rsidRPr="00860B71">
        <w:rPr>
          <w:rFonts w:ascii="Encode Sans" w:hAnsi="Encode Sans"/>
          <w:color w:val="003C71"/>
          <w:sz w:val="22"/>
          <w:szCs w:val="22"/>
        </w:rPr>
        <w:t xml:space="preserve">An </w:t>
      </w:r>
      <w:r w:rsidRPr="00860B71">
        <w:rPr>
          <w:rStyle w:val="normaltextrun"/>
          <w:rFonts w:ascii="Encode Sans" w:hAnsi="Encode Sans"/>
          <w:color w:val="003C71"/>
          <w:sz w:val="22"/>
          <w:szCs w:val="22"/>
          <w:shd w:val="clear" w:color="auto" w:fill="FFFFFF"/>
          <w:lang w:val="en"/>
        </w:rPr>
        <w:t>ESL teacher and Nurse co-teach, ESL teacher visited CNA sites to see what skills learner needed and integrated into curriculum, managed enrollment</w:t>
      </w:r>
      <w:r w:rsidRPr="00860B71">
        <w:rPr>
          <w:rStyle w:val="eop"/>
          <w:rFonts w:ascii="Encode Sans" w:hAnsi="Encode Sans"/>
          <w:sz w:val="22"/>
          <w:szCs w:val="22"/>
        </w:rPr>
        <w:t> </w:t>
      </w:r>
    </w:p>
    <w:p w14:paraId="378BC87B" w14:textId="77777777" w:rsidR="00060BC8" w:rsidRDefault="00060BC8" w:rsidP="00586EC3">
      <w:pPr>
        <w:pStyle w:val="paragraph"/>
        <w:numPr>
          <w:ilvl w:val="0"/>
          <w:numId w:val="2"/>
        </w:numPr>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shd w:val="clear" w:color="auto" w:fill="FFFFFF"/>
          <w:lang w:val="en"/>
        </w:rPr>
        <w:t>San Diego City College currently operates the</w:t>
      </w:r>
      <w:r>
        <w:rPr>
          <w:rStyle w:val="apple-converted-space"/>
          <w:rFonts w:ascii="Encode Sans" w:hAnsi="Encode Sans"/>
          <w:color w:val="003C71"/>
          <w:sz w:val="22"/>
          <w:szCs w:val="22"/>
          <w:shd w:val="clear" w:color="auto" w:fill="FFFFFF"/>
          <w:lang w:val="en"/>
        </w:rPr>
        <w:t> </w:t>
      </w:r>
      <w:proofErr w:type="spellStart"/>
      <w:r>
        <w:rPr>
          <w:rStyle w:val="normaltextrun"/>
          <w:rFonts w:ascii="Encode Sans" w:hAnsi="Encode Sans"/>
          <w:color w:val="003C71"/>
          <w:sz w:val="22"/>
          <w:szCs w:val="22"/>
          <w:shd w:val="clear" w:color="auto" w:fill="FFFFFF"/>
          <w:lang w:val="en"/>
        </w:rPr>
        <w:t>Shipworks</w:t>
      </w:r>
      <w:proofErr w:type="spellEnd"/>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Institute, which uses the</w:t>
      </w:r>
      <w:r>
        <w:rPr>
          <w:rStyle w:val="apple-converted-space"/>
          <w:rFonts w:ascii="Encode Sans" w:hAnsi="Encode Sans"/>
          <w:color w:val="003C71"/>
          <w:sz w:val="22"/>
          <w:szCs w:val="22"/>
          <w:shd w:val="clear" w:color="auto" w:fill="FFFFFF"/>
          <w:lang w:val="en"/>
        </w:rPr>
        <w:t> </w:t>
      </w:r>
      <w:r>
        <w:rPr>
          <w:rStyle w:val="normaltextrun"/>
          <w:rFonts w:ascii="Encode Sans" w:hAnsi="Encode Sans"/>
          <w:b/>
          <w:bCs/>
          <w:color w:val="003C71"/>
          <w:sz w:val="22"/>
          <w:szCs w:val="22"/>
          <w:shd w:val="clear" w:color="auto" w:fill="FFFFFF"/>
          <w:lang w:val="en"/>
        </w:rPr>
        <w:t>Alternating Teachers model</w:t>
      </w:r>
      <w:r>
        <w:rPr>
          <w:rStyle w:val="apple-converted-space"/>
          <w:rFonts w:ascii="Encode Sans" w:hAnsi="Encode Sans"/>
          <w:color w:val="003C71"/>
          <w:sz w:val="22"/>
          <w:szCs w:val="22"/>
          <w:shd w:val="clear" w:color="auto" w:fill="FFFFFF"/>
          <w:lang w:val="en"/>
        </w:rPr>
        <w:t> </w:t>
      </w:r>
      <w:r>
        <w:rPr>
          <w:rStyle w:val="normaltextrun"/>
          <w:rFonts w:ascii="Encode Sans" w:hAnsi="Encode Sans"/>
          <w:color w:val="003C71"/>
          <w:sz w:val="22"/>
          <w:szCs w:val="22"/>
          <w:shd w:val="clear" w:color="auto" w:fill="FFFFFF"/>
          <w:lang w:val="en"/>
        </w:rPr>
        <w:t>of implementation. This IET program combines basic skills instruction with training in shipbuilding and ship repair.</w:t>
      </w:r>
      <w:r>
        <w:rPr>
          <w:rStyle w:val="eop"/>
          <w:rFonts w:ascii="Encode Sans" w:hAnsi="Encode Sans"/>
          <w:sz w:val="22"/>
          <w:szCs w:val="22"/>
        </w:rPr>
        <w:t> </w:t>
      </w:r>
    </w:p>
    <w:p w14:paraId="0896EA88" w14:textId="77777777" w:rsidR="00060BC8" w:rsidRDefault="00060BC8" w:rsidP="00586EC3">
      <w:pPr>
        <w:pStyle w:val="paragraph"/>
        <w:numPr>
          <w:ilvl w:val="0"/>
          <w:numId w:val="2"/>
        </w:numPr>
        <w:spacing w:before="0" w:beforeAutospacing="0" w:after="0" w:afterAutospacing="0"/>
        <w:textAlignment w:val="baseline"/>
        <w:rPr>
          <w:rFonts w:ascii="Encode Sans" w:hAnsi="Encode Sans"/>
          <w:sz w:val="22"/>
          <w:szCs w:val="22"/>
        </w:rPr>
      </w:pPr>
      <w:r>
        <w:rPr>
          <w:rStyle w:val="normaltextrun"/>
          <w:rFonts w:ascii="Encode Sans" w:hAnsi="Encode Sans"/>
          <w:color w:val="003C71"/>
          <w:sz w:val="22"/>
          <w:szCs w:val="22"/>
          <w:shd w:val="clear" w:color="auto" w:fill="FFFFFF"/>
          <w:lang w:val="en"/>
        </w:rPr>
        <w:t>Cluster Vocational English as a second language (VESL) model: In this</w:t>
      </w:r>
      <w:r>
        <w:rPr>
          <w:rStyle w:val="apple-converted-space"/>
          <w:rFonts w:ascii="Encode Sans" w:hAnsi="Encode Sans"/>
          <w:color w:val="003C71"/>
          <w:sz w:val="22"/>
          <w:szCs w:val="22"/>
          <w:shd w:val="clear" w:color="auto" w:fill="FFFFFF"/>
          <w:lang w:val="en"/>
        </w:rPr>
        <w:t> </w:t>
      </w:r>
      <w:r>
        <w:rPr>
          <w:rStyle w:val="normaltextrun"/>
          <w:rFonts w:ascii="Encode Sans" w:hAnsi="Encode Sans"/>
          <w:b/>
          <w:bCs/>
          <w:color w:val="003C71"/>
          <w:sz w:val="22"/>
          <w:szCs w:val="22"/>
          <w:shd w:val="clear" w:color="auto" w:fill="FFFFFF"/>
          <w:lang w:val="en"/>
        </w:rPr>
        <w:t>Cluster model</w:t>
      </w:r>
      <w:r>
        <w:rPr>
          <w:rStyle w:val="normaltextrun"/>
          <w:rFonts w:ascii="Encode Sans" w:hAnsi="Encode Sans"/>
          <w:color w:val="003C71"/>
          <w:sz w:val="22"/>
          <w:szCs w:val="22"/>
          <w:shd w:val="clear" w:color="auto" w:fill="FFFFFF"/>
          <w:lang w:val="en"/>
        </w:rPr>
        <w:t>, students with multiple career fields are clustered together in a single Vocational English as a Second Language (ESL) or Adult Basic Education (ABE) class, supported by a single instructor. San Diego Continuing Education offers a Cluster VESL class, which serves a group of students with several different career goals.</w:t>
      </w:r>
      <w:r>
        <w:rPr>
          <w:rStyle w:val="eop"/>
          <w:rFonts w:ascii="Encode Sans" w:hAnsi="Encode Sans"/>
          <w:sz w:val="22"/>
          <w:szCs w:val="22"/>
        </w:rPr>
        <w:t> </w:t>
      </w:r>
    </w:p>
    <w:p w14:paraId="407327F2" w14:textId="77777777" w:rsidR="00060BC8" w:rsidRPr="00B154B4" w:rsidRDefault="00060BC8" w:rsidP="005579C4">
      <w:pPr>
        <w:pStyle w:val="paragraph"/>
        <w:spacing w:before="0" w:beforeAutospacing="0" w:after="0" w:afterAutospacing="0"/>
        <w:textAlignment w:val="baseline"/>
        <w:rPr>
          <w:rFonts w:ascii="Encode Sans" w:hAnsi="Encode Sans"/>
          <w:sz w:val="22"/>
          <w:szCs w:val="22"/>
        </w:rPr>
      </w:pPr>
    </w:p>
    <w:p w14:paraId="5108570D" w14:textId="77777777" w:rsidR="00D5628E" w:rsidRPr="00D5628E" w:rsidRDefault="00D5628E" w:rsidP="00D5628E">
      <w:pPr>
        <w:pStyle w:val="paragraph"/>
        <w:spacing w:before="0" w:beforeAutospacing="0" w:after="0" w:afterAutospacing="0"/>
        <w:textAlignment w:val="baseline"/>
        <w:rPr>
          <w:rFonts w:ascii="Encode Sans" w:hAnsi="Encode Sans"/>
          <w:sz w:val="22"/>
          <w:szCs w:val="22"/>
        </w:rPr>
      </w:pPr>
    </w:p>
    <w:p w14:paraId="5C206E46" w14:textId="77777777" w:rsidR="00D5628E" w:rsidRPr="00B154B4" w:rsidRDefault="00D5628E" w:rsidP="00D5628E">
      <w:pPr>
        <w:pStyle w:val="paragraph"/>
        <w:spacing w:before="0" w:beforeAutospacing="0" w:after="0" w:afterAutospacing="0"/>
        <w:textAlignment w:val="baseline"/>
        <w:rPr>
          <w:rFonts w:ascii="Encode Sans" w:hAnsi="Encode Sans"/>
          <w:sz w:val="22"/>
          <w:szCs w:val="22"/>
        </w:rPr>
      </w:pPr>
    </w:p>
    <w:p w14:paraId="0110FE50" w14:textId="77777777" w:rsidR="007B213A" w:rsidRDefault="007B213A" w:rsidP="007B213A">
      <w:pPr>
        <w:pStyle w:val="paragraph"/>
        <w:spacing w:before="0" w:beforeAutospacing="0" w:after="0" w:afterAutospacing="0"/>
        <w:textAlignment w:val="baseline"/>
        <w:rPr>
          <w:rFonts w:ascii="Encode Sans" w:hAnsi="Encode Sans"/>
          <w:sz w:val="22"/>
          <w:szCs w:val="22"/>
        </w:rPr>
      </w:pPr>
    </w:p>
    <w:p w14:paraId="420D16C5" w14:textId="194DF4A1" w:rsidR="00821970" w:rsidRDefault="00821970">
      <w:pPr>
        <w:rPr>
          <w:rFonts w:ascii="Gadugi" w:hAnsi="Gadugi" w:cstheme="minorHAnsi"/>
          <w:u w:val="single"/>
        </w:rPr>
      </w:pPr>
    </w:p>
    <w:p w14:paraId="30D81E95" w14:textId="77777777" w:rsidR="00060BC8" w:rsidRDefault="00060BC8">
      <w:pPr>
        <w:spacing w:after="160" w:line="259" w:lineRule="auto"/>
        <w:rPr>
          <w:rStyle w:val="Heading1Char"/>
          <w:rFonts w:ascii="Encode Sans" w:hAnsi="Encode Sans"/>
          <w:b/>
          <w:bCs/>
          <w:color w:val="003C71"/>
        </w:rPr>
      </w:pPr>
      <w:r>
        <w:rPr>
          <w:rStyle w:val="Heading1Char"/>
          <w:rFonts w:ascii="Encode Sans" w:hAnsi="Encode Sans"/>
          <w:b/>
          <w:bCs/>
          <w:color w:val="003C71"/>
        </w:rPr>
        <w:br w:type="page"/>
      </w:r>
    </w:p>
    <w:p w14:paraId="68AB316B" w14:textId="69104947" w:rsidR="00457FA5" w:rsidRPr="00F07424" w:rsidRDefault="00EC00BD" w:rsidP="00457FA5">
      <w:pPr>
        <w:spacing w:before="100" w:beforeAutospacing="1" w:after="100" w:afterAutospacing="1"/>
        <w:rPr>
          <w:rStyle w:val="Heading1Char"/>
          <w:rFonts w:ascii="Encode Sans" w:hAnsi="Encode Sans"/>
          <w:b/>
          <w:bCs/>
          <w:color w:val="003C71"/>
        </w:rPr>
      </w:pPr>
      <w:bookmarkStart w:id="5" w:name="_Toc32320378"/>
      <w:r w:rsidRPr="00F07424">
        <w:rPr>
          <w:rStyle w:val="Heading1Char"/>
          <w:rFonts w:ascii="Encode Sans" w:hAnsi="Encode Sans"/>
          <w:b/>
          <w:bCs/>
          <w:color w:val="003C71"/>
        </w:rPr>
        <w:lastRenderedPageBreak/>
        <w:t>Faculty Engagement</w:t>
      </w:r>
      <w:bookmarkEnd w:id="5"/>
    </w:p>
    <w:p w14:paraId="09EC3723" w14:textId="0EF1ADF4" w:rsidR="0014442A" w:rsidRPr="00F07424" w:rsidRDefault="00F95874"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 xml:space="preserve">To maximize student success, </w:t>
      </w:r>
      <w:r w:rsidRPr="00F07424">
        <w:rPr>
          <w:rFonts w:ascii="Encode Sans" w:hAnsi="Encode Sans"/>
          <w:color w:val="789D4A"/>
        </w:rPr>
        <w:t>faculty need to become more fully engaged in motivating students towards success – not just what happens in the classroom, but assisting with the broader picture, including efforts for recruitment, retention, career pathways advising, etc.</w:t>
      </w:r>
      <w:r w:rsidR="0014442A" w:rsidRPr="00F07424">
        <w:rPr>
          <w:rFonts w:ascii="Encode Sans" w:hAnsi="Encode Sans"/>
          <w:color w:val="789D4A"/>
        </w:rPr>
        <w:t xml:space="preserve"> </w:t>
      </w:r>
    </w:p>
    <w:p w14:paraId="74EC2687" w14:textId="7EC5219D" w:rsidR="00D5628E" w:rsidRPr="00F07424" w:rsidRDefault="00F07424" w:rsidP="00D5628E">
      <w:pPr>
        <w:spacing w:before="100" w:beforeAutospacing="1" w:after="100" w:afterAutospacing="1"/>
        <w:rPr>
          <w:rFonts w:ascii="Encode Sans" w:hAnsi="Encode Sans" w:cstheme="minorHAnsi"/>
          <w:color w:val="003C71"/>
          <w:sz w:val="22"/>
          <w:szCs w:val="22"/>
        </w:rPr>
      </w:pPr>
      <w:r>
        <w:rPr>
          <w:rFonts w:ascii="Gadugi" w:hAnsi="Gadugi" w:cstheme="minorHAnsi"/>
          <w:b/>
          <w:bCs/>
          <w:color w:val="003C71"/>
        </w:rPr>
        <w:t xml:space="preserve">Overall </w:t>
      </w:r>
      <w:r w:rsidR="00A5193C" w:rsidRPr="00037755">
        <w:rPr>
          <w:rFonts w:ascii="Gadugi" w:hAnsi="Gadugi" w:cstheme="minorHAnsi"/>
          <w:b/>
          <w:bCs/>
          <w:color w:val="003C71"/>
        </w:rPr>
        <w:t>Summary</w:t>
      </w:r>
      <w:r w:rsidR="00A5193C" w:rsidRPr="004714C4">
        <w:rPr>
          <w:rFonts w:ascii="Gadugi" w:hAnsi="Gadugi" w:cstheme="minorHAnsi"/>
          <w:color w:val="003C71"/>
        </w:rPr>
        <w:t xml:space="preserve">: </w:t>
      </w:r>
      <w:r w:rsidR="00A5193C" w:rsidRPr="00F07424">
        <w:rPr>
          <w:rFonts w:ascii="Encode Sans" w:hAnsi="Encode Sans" w:cstheme="minorHAnsi"/>
          <w:color w:val="003C71"/>
          <w:sz w:val="22"/>
          <w:szCs w:val="22"/>
        </w:rPr>
        <w:t>[Complete after collecting literature]</w:t>
      </w:r>
    </w:p>
    <w:p w14:paraId="52A0D1BD" w14:textId="65EDE2E7" w:rsidR="00D5628E" w:rsidRPr="00F07424" w:rsidRDefault="00D5628E" w:rsidP="00586EC3">
      <w:pPr>
        <w:pStyle w:val="ListParagraph"/>
        <w:numPr>
          <w:ilvl w:val="0"/>
          <w:numId w:val="6"/>
        </w:numPr>
        <w:textAlignment w:val="baseline"/>
        <w:rPr>
          <w:rFonts w:ascii="Encode Sans" w:hAnsi="Encode Sans" w:cs="Segoe UI"/>
          <w:color w:val="003C71"/>
        </w:rPr>
      </w:pPr>
      <w:proofErr w:type="spellStart"/>
      <w:r w:rsidRPr="00F07424">
        <w:rPr>
          <w:rFonts w:ascii="Encode Sans" w:hAnsi="Encode Sans" w:cs="Segoe UI"/>
          <w:color w:val="003C71"/>
          <w:shd w:val="clear" w:color="auto" w:fill="FFFFFF"/>
          <w:lang w:val="en"/>
        </w:rPr>
        <w:t>Wachen</w:t>
      </w:r>
      <w:proofErr w:type="spellEnd"/>
      <w:r w:rsidRPr="00F07424">
        <w:rPr>
          <w:rFonts w:ascii="Encode Sans" w:hAnsi="Encode Sans" w:cs="Segoe UI"/>
          <w:color w:val="003C71"/>
          <w:shd w:val="clear" w:color="auto" w:fill="FFFFFF"/>
          <w:lang w:val="en"/>
        </w:rPr>
        <w:t>, J., Jenkins, D., Belfield, C., &amp; Van </w:t>
      </w:r>
      <w:proofErr w:type="spellStart"/>
      <w:r w:rsidRPr="00F07424">
        <w:rPr>
          <w:rFonts w:ascii="Encode Sans" w:hAnsi="Encode Sans" w:cs="Segoe UI"/>
          <w:color w:val="003C71"/>
          <w:shd w:val="clear" w:color="auto" w:fill="FFFFFF"/>
          <w:lang w:val="en"/>
        </w:rPr>
        <w:t>Noy</w:t>
      </w:r>
      <w:proofErr w:type="spellEnd"/>
      <w:r w:rsidRPr="00F07424">
        <w:rPr>
          <w:rFonts w:ascii="Encode Sans" w:hAnsi="Encode Sans" w:cs="Segoe UI"/>
          <w:color w:val="003C71"/>
          <w:shd w:val="clear" w:color="auto" w:fill="FFFFFF"/>
          <w:lang w:val="en"/>
        </w:rPr>
        <w:t xml:space="preserve">, M. (2012, December). </w:t>
      </w:r>
      <w:r w:rsidRPr="00F07424">
        <w:rPr>
          <w:rFonts w:ascii="Encode Sans" w:hAnsi="Encode Sans" w:cs="Segoe UI"/>
          <w:i/>
          <w:iCs/>
          <w:color w:val="003C71"/>
          <w:shd w:val="clear" w:color="auto" w:fill="FFFFFF"/>
          <w:lang w:val="en"/>
        </w:rPr>
        <w:t>Contextualized college transition strategies for adult basic skills students: Learning from Washington state’s I-BEST program model</w:t>
      </w:r>
      <w:r w:rsidRPr="00F07424">
        <w:rPr>
          <w:rFonts w:ascii="Encode Sans" w:hAnsi="Encode Sans" w:cs="Segoe UI"/>
          <w:color w:val="003C71"/>
          <w:shd w:val="clear" w:color="auto" w:fill="FFFFFF"/>
          <w:lang w:val="en"/>
        </w:rPr>
        <w:t>. New York, NY: Community College Research Center, Teachers College, Columbia University. Retrieved from</w:t>
      </w:r>
      <w:r w:rsidRPr="00F07424">
        <w:rPr>
          <w:rFonts w:ascii="Encode Sans" w:hAnsi="Encode Sans" w:cs="Segoe UI"/>
          <w:color w:val="003C71"/>
        </w:rPr>
        <w:t> </w:t>
      </w:r>
      <w:r w:rsidR="00037755" w:rsidRPr="00F07424">
        <w:rPr>
          <w:rFonts w:ascii="Encode Sans" w:hAnsi="Encode Sans" w:cs="Segoe UI"/>
          <w:color w:val="003C71"/>
          <w:u w:val="single"/>
          <w:shd w:val="clear" w:color="auto" w:fill="FFFFFF"/>
          <w:lang w:val="en"/>
        </w:rPr>
        <w:fldChar w:fldCharType="begin"/>
      </w:r>
      <w:r w:rsidR="00037755" w:rsidRPr="00F07424">
        <w:rPr>
          <w:rFonts w:ascii="Encode Sans" w:hAnsi="Encode Sans" w:cs="Segoe UI"/>
          <w:color w:val="003C71"/>
          <w:u w:val="single"/>
          <w:shd w:val="clear" w:color="auto" w:fill="FFFFFF"/>
          <w:lang w:val="en"/>
        </w:rPr>
        <w:instrText xml:space="preserve"> HYPERLINK "https://tacc.org/sites/default/files/documents/2018-07/ccrc_i-best.pdf" </w:instrText>
      </w:r>
      <w:r w:rsidR="00037755" w:rsidRPr="00F07424">
        <w:rPr>
          <w:rFonts w:ascii="Encode Sans" w:hAnsi="Encode Sans" w:cs="Segoe UI"/>
          <w:color w:val="003C71"/>
          <w:u w:val="single"/>
          <w:shd w:val="clear" w:color="auto" w:fill="FFFFFF"/>
          <w:lang w:val="en"/>
        </w:rPr>
        <w:fldChar w:fldCharType="separate"/>
      </w:r>
      <w:r w:rsidR="00037755" w:rsidRPr="00F07424">
        <w:rPr>
          <w:rStyle w:val="Hyperlink"/>
          <w:rFonts w:ascii="Encode Sans" w:hAnsi="Encode Sans" w:cs="Segoe UI"/>
          <w:color w:val="003C71"/>
          <w:shd w:val="clear" w:color="auto" w:fill="FFFFFF"/>
          <w:lang w:val="en"/>
        </w:rPr>
        <w:t>https://tacc.org/sites/default/files/documents/2018-07/ccrc_i-best.pdf</w:t>
      </w:r>
      <w:r w:rsidR="00037755" w:rsidRPr="00F07424">
        <w:rPr>
          <w:rFonts w:ascii="Encode Sans" w:hAnsi="Encode Sans" w:cs="Segoe UI"/>
          <w:color w:val="003C71"/>
          <w:u w:val="single"/>
          <w:shd w:val="clear" w:color="auto" w:fill="FFFFFF"/>
          <w:lang w:val="en"/>
        </w:rPr>
        <w:fldChar w:fldCharType="end"/>
      </w:r>
      <w:r w:rsidRPr="00F07424">
        <w:rPr>
          <w:rFonts w:ascii="Encode Sans" w:hAnsi="Encode Sans" w:cs="Segoe UI"/>
          <w:color w:val="003C71"/>
        </w:rPr>
        <w:t> </w:t>
      </w:r>
    </w:p>
    <w:p w14:paraId="65AB16D3" w14:textId="2B47FFB7" w:rsidR="00D5628E" w:rsidRPr="00F07424" w:rsidRDefault="00037755" w:rsidP="00037755">
      <w:pPr>
        <w:pStyle w:val="paragraph"/>
        <w:spacing w:before="0" w:beforeAutospacing="0" w:after="0" w:afterAutospacing="0"/>
        <w:textAlignment w:val="baseline"/>
        <w:rPr>
          <w:rFonts w:ascii="Encode Sans" w:hAnsi="Encode Sans"/>
          <w:color w:val="003C71"/>
          <w:sz w:val="22"/>
          <w:szCs w:val="22"/>
        </w:rPr>
      </w:pPr>
      <w:r w:rsidRPr="00F07424">
        <w:rPr>
          <w:rStyle w:val="normaltextrun"/>
          <w:rFonts w:ascii="Encode Sans" w:hAnsi="Encode Sans"/>
          <w:color w:val="003C71"/>
          <w:sz w:val="22"/>
          <w:szCs w:val="22"/>
          <w:shd w:val="clear" w:color="auto" w:fill="FFFFFF"/>
          <w:lang w:val="en"/>
        </w:rPr>
        <w:t>One of the key findings of this study on over 150 I-BEST programs in Washington state found that s</w:t>
      </w:r>
      <w:r w:rsidR="00D5628E" w:rsidRPr="00F07424">
        <w:rPr>
          <w:rStyle w:val="normaltextrun"/>
          <w:rFonts w:ascii="Encode Sans" w:hAnsi="Encode Sans"/>
          <w:color w:val="003C71"/>
          <w:sz w:val="22"/>
          <w:szCs w:val="22"/>
          <w:shd w:val="clear" w:color="auto" w:fill="FFFFFF"/>
          <w:lang w:val="en"/>
        </w:rPr>
        <w:t xml:space="preserve">tudents responded positively to the structural components of the </w:t>
      </w:r>
      <w:r w:rsidRPr="00F07424">
        <w:rPr>
          <w:rStyle w:val="normaltextrun"/>
          <w:rFonts w:ascii="Encode Sans" w:hAnsi="Encode Sans"/>
          <w:color w:val="003C71"/>
          <w:sz w:val="22"/>
          <w:szCs w:val="22"/>
          <w:shd w:val="clear" w:color="auto" w:fill="FFFFFF"/>
          <w:lang w:val="en"/>
        </w:rPr>
        <w:t xml:space="preserve">I-BEST </w:t>
      </w:r>
      <w:r w:rsidR="00D5628E" w:rsidRPr="00F07424">
        <w:rPr>
          <w:rStyle w:val="normaltextrun"/>
          <w:rFonts w:ascii="Encode Sans" w:hAnsi="Encode Sans"/>
          <w:color w:val="003C71"/>
          <w:sz w:val="22"/>
          <w:szCs w:val="22"/>
          <w:shd w:val="clear" w:color="auto" w:fill="FFFFFF"/>
          <w:lang w:val="en"/>
        </w:rPr>
        <w:t>program design and to the</w:t>
      </w:r>
      <w:r w:rsidRPr="00F07424">
        <w:rPr>
          <w:rStyle w:val="normaltextrun"/>
          <w:rFonts w:ascii="Encode Sans" w:hAnsi="Encode Sans"/>
          <w:color w:val="003C71"/>
          <w:sz w:val="22"/>
          <w:szCs w:val="22"/>
          <w:shd w:val="clear" w:color="auto" w:fill="FFFFFF"/>
          <w:lang w:val="en"/>
        </w:rPr>
        <w:t xml:space="preserve"> co-teaching contextualized</w:t>
      </w:r>
      <w:r w:rsidR="00D5628E" w:rsidRPr="00F07424">
        <w:rPr>
          <w:rStyle w:val="normaltextrun"/>
          <w:rFonts w:ascii="Encode Sans" w:hAnsi="Encode Sans"/>
          <w:color w:val="003C71"/>
          <w:sz w:val="22"/>
          <w:szCs w:val="22"/>
          <w:shd w:val="clear" w:color="auto" w:fill="FFFFFF"/>
          <w:lang w:val="en"/>
        </w:rPr>
        <w:t xml:space="preserve"> instructional approach. I-BEST students expressed</w:t>
      </w:r>
      <w:r w:rsidRPr="00F07424">
        <w:rPr>
          <w:rStyle w:val="normaltextrun"/>
          <w:rFonts w:ascii="Encode Sans" w:hAnsi="Encode Sans"/>
          <w:color w:val="003C71"/>
          <w:sz w:val="22"/>
          <w:szCs w:val="22"/>
          <w:shd w:val="clear" w:color="auto" w:fill="FFFFFF"/>
          <w:lang w:val="en"/>
        </w:rPr>
        <w:t xml:space="preserve"> increased confidence and ability to succeed in college-level courses</w:t>
      </w:r>
      <w:r w:rsidR="00D5628E" w:rsidRPr="00F07424">
        <w:rPr>
          <w:rStyle w:val="normaltextrun"/>
          <w:rFonts w:ascii="Encode Sans" w:hAnsi="Encode Sans"/>
          <w:color w:val="003C71"/>
          <w:sz w:val="22"/>
          <w:szCs w:val="22"/>
          <w:shd w:val="clear" w:color="auto" w:fill="FFFFFF"/>
          <w:lang w:val="en"/>
        </w:rPr>
        <w:t xml:space="preserve"> and many were eager to continue on to additional credentials at the colleges.</w:t>
      </w:r>
      <w:r w:rsidR="00D5628E" w:rsidRPr="00F07424">
        <w:rPr>
          <w:rStyle w:val="eop"/>
          <w:rFonts w:ascii="Encode Sans" w:hAnsi="Encode Sans"/>
          <w:color w:val="003C71"/>
          <w:sz w:val="22"/>
          <w:szCs w:val="22"/>
        </w:rPr>
        <w:t> </w:t>
      </w:r>
      <w:r w:rsidR="00D5628E" w:rsidRPr="00F07424">
        <w:rPr>
          <w:rStyle w:val="normaltextrun"/>
          <w:rFonts w:ascii="Encode Sans" w:hAnsi="Encode Sans"/>
          <w:color w:val="003C71"/>
          <w:sz w:val="22"/>
          <w:szCs w:val="22"/>
          <w:shd w:val="clear" w:color="auto" w:fill="FFFFFF"/>
          <w:lang w:val="en"/>
        </w:rPr>
        <w:t>Students stated that they benefitted from having two instructors to explain difficult concepts; they were engaged in a high level of individual, hands-on interaction with instructors; and they were more engaged, confident students as a result of the programs</w:t>
      </w:r>
      <w:r w:rsidRPr="00F07424">
        <w:rPr>
          <w:rStyle w:val="eop"/>
          <w:rFonts w:ascii="Encode Sans" w:hAnsi="Encode Sans"/>
          <w:color w:val="003C71"/>
          <w:sz w:val="22"/>
          <w:szCs w:val="22"/>
        </w:rPr>
        <w:t xml:space="preserve">. </w:t>
      </w:r>
      <w:r w:rsidR="00D5628E" w:rsidRPr="00F07424">
        <w:rPr>
          <w:rStyle w:val="normaltextrun"/>
          <w:rFonts w:ascii="Encode Sans" w:hAnsi="Encode Sans"/>
          <w:color w:val="003C71"/>
          <w:sz w:val="22"/>
          <w:szCs w:val="22"/>
          <w:shd w:val="clear" w:color="auto" w:fill="FFFFFF"/>
          <w:lang w:val="en"/>
        </w:rPr>
        <w:t>Students reported that they relied heavily on their I-BEST instructors and I-BEST program advisors for assistance, including questions about financial aid, class scheduling, academic options after I-BEST, and jobs and internships.</w:t>
      </w:r>
      <w:r w:rsidR="00D5628E" w:rsidRPr="00F07424">
        <w:rPr>
          <w:rStyle w:val="eop"/>
          <w:rFonts w:ascii="Encode Sans" w:hAnsi="Encode Sans"/>
          <w:color w:val="003C71"/>
          <w:sz w:val="22"/>
          <w:szCs w:val="22"/>
        </w:rPr>
        <w:t> </w:t>
      </w:r>
    </w:p>
    <w:p w14:paraId="33B638E9" w14:textId="77777777" w:rsidR="00D5628E" w:rsidRPr="00D5628E" w:rsidRDefault="00D5628E" w:rsidP="00D5628E">
      <w:pPr>
        <w:spacing w:before="100" w:beforeAutospacing="1" w:after="100" w:afterAutospacing="1"/>
        <w:rPr>
          <w:rFonts w:ascii="Gadugi" w:hAnsi="Gadugi" w:cstheme="minorHAnsi"/>
          <w:color w:val="000000"/>
        </w:rPr>
      </w:pPr>
    </w:p>
    <w:p w14:paraId="460BE15A" w14:textId="77777777" w:rsidR="0014442A" w:rsidRPr="00420388" w:rsidRDefault="0014442A" w:rsidP="0014442A">
      <w:pPr>
        <w:pStyle w:val="ListParagraph"/>
        <w:spacing w:before="100" w:beforeAutospacing="1" w:after="100" w:afterAutospacing="1" w:line="240" w:lineRule="auto"/>
        <w:ind w:left="1080"/>
        <w:rPr>
          <w:rFonts w:ascii="Gadugi" w:eastAsia="Times New Roman" w:hAnsi="Gadugi" w:cstheme="minorHAnsi"/>
          <w:color w:val="000000"/>
          <w:sz w:val="24"/>
          <w:szCs w:val="24"/>
        </w:rPr>
      </w:pPr>
    </w:p>
    <w:p w14:paraId="31BDA05D" w14:textId="77777777" w:rsidR="00821970" w:rsidRDefault="00821970">
      <w:pPr>
        <w:rPr>
          <w:rFonts w:ascii="Gadugi" w:hAnsi="Gadugi" w:cstheme="minorHAnsi"/>
          <w:u w:val="single"/>
        </w:rPr>
      </w:pPr>
      <w:r>
        <w:rPr>
          <w:rFonts w:ascii="Gadugi" w:hAnsi="Gadugi" w:cstheme="minorHAnsi"/>
          <w:u w:val="single"/>
        </w:rPr>
        <w:br w:type="page"/>
      </w:r>
    </w:p>
    <w:p w14:paraId="1C413A25" w14:textId="77777777" w:rsidR="00457FA5" w:rsidRPr="00F07424" w:rsidRDefault="00EC00BD" w:rsidP="00457FA5">
      <w:pPr>
        <w:spacing w:before="100" w:beforeAutospacing="1" w:after="100" w:afterAutospacing="1"/>
        <w:rPr>
          <w:rFonts w:ascii="Encode Sans" w:hAnsi="Encode Sans" w:cstheme="minorHAnsi"/>
          <w:b/>
          <w:bCs/>
          <w:color w:val="003C71"/>
        </w:rPr>
      </w:pPr>
      <w:bookmarkStart w:id="6" w:name="_Toc32320379"/>
      <w:r w:rsidRPr="00F07424">
        <w:rPr>
          <w:rStyle w:val="Heading1Char"/>
          <w:rFonts w:ascii="Encode Sans" w:hAnsi="Encode Sans"/>
          <w:b/>
          <w:bCs/>
          <w:color w:val="003C71"/>
        </w:rPr>
        <w:lastRenderedPageBreak/>
        <w:t>Professional Learning</w:t>
      </w:r>
      <w:bookmarkEnd w:id="6"/>
    </w:p>
    <w:p w14:paraId="50D116E8" w14:textId="22E091AC" w:rsidR="00EC00BD" w:rsidRPr="00F07424" w:rsidRDefault="00F95874"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Ongoing p</w:t>
      </w:r>
      <w:r w:rsidR="002D1992" w:rsidRPr="00F07424">
        <w:rPr>
          <w:rFonts w:ascii="Encode Sans" w:hAnsi="Encode Sans" w:cstheme="minorHAnsi"/>
          <w:color w:val="789D4A"/>
        </w:rPr>
        <w:t>rofessional</w:t>
      </w:r>
      <w:r w:rsidRPr="00F07424">
        <w:rPr>
          <w:rFonts w:ascii="Encode Sans" w:hAnsi="Encode Sans" w:cstheme="minorHAnsi"/>
          <w:color w:val="789D4A"/>
        </w:rPr>
        <w:t xml:space="preserve"> learning activities are essential to help faculty, career navigators, and other staff become equipped and remain qualified to provide the services students need for success</w:t>
      </w:r>
      <w:r w:rsidR="002D1992" w:rsidRPr="00F07424">
        <w:rPr>
          <w:rFonts w:ascii="Encode Sans" w:hAnsi="Encode Sans" w:cstheme="minorHAnsi"/>
          <w:color w:val="789D4A"/>
        </w:rPr>
        <w:t xml:space="preserve">. </w:t>
      </w:r>
    </w:p>
    <w:p w14:paraId="77DED087" w14:textId="7A3CBC8B" w:rsidR="00B154B4" w:rsidRDefault="00F07424" w:rsidP="00B154B4">
      <w:pPr>
        <w:pStyle w:val="paragraph"/>
        <w:spacing w:before="0" w:beforeAutospacing="0" w:after="0" w:afterAutospacing="0"/>
        <w:textAlignment w:val="baseline"/>
        <w:rPr>
          <w:rFonts w:ascii="Gadugi" w:hAnsi="Gadugi" w:cstheme="minorHAnsi"/>
          <w:color w:val="003C71"/>
        </w:rPr>
      </w:pPr>
      <w:r>
        <w:rPr>
          <w:rFonts w:ascii="Gadugi" w:hAnsi="Gadugi" w:cstheme="minorHAnsi"/>
          <w:b/>
          <w:bCs/>
          <w:color w:val="003C71"/>
        </w:rPr>
        <w:t xml:space="preserve">Overall </w:t>
      </w:r>
      <w:r w:rsidR="00A5193C" w:rsidRPr="00037755">
        <w:rPr>
          <w:rFonts w:ascii="Gadugi" w:hAnsi="Gadugi" w:cstheme="minorHAnsi"/>
          <w:b/>
          <w:bCs/>
          <w:color w:val="003C71"/>
        </w:rPr>
        <w:t>Summary</w:t>
      </w:r>
      <w:r w:rsidR="00A5193C" w:rsidRPr="004714C4">
        <w:rPr>
          <w:rFonts w:ascii="Gadugi" w:hAnsi="Gadugi" w:cstheme="minorHAnsi"/>
          <w:color w:val="003C71"/>
        </w:rPr>
        <w:t>: [Complete after collecting literature]</w:t>
      </w:r>
    </w:p>
    <w:p w14:paraId="5203AA40" w14:textId="77777777" w:rsidR="00A5193C" w:rsidRDefault="00A5193C" w:rsidP="00B154B4">
      <w:pPr>
        <w:pStyle w:val="paragraph"/>
        <w:spacing w:before="0" w:beforeAutospacing="0" w:after="0" w:afterAutospacing="0"/>
        <w:textAlignment w:val="baseline"/>
        <w:rPr>
          <w:rStyle w:val="normaltextrun"/>
          <w:rFonts w:ascii="Encode Sans" w:hAnsi="Encode Sans" w:cs="Segoe UI"/>
          <w:b/>
          <w:bCs/>
          <w:color w:val="003C71"/>
          <w:sz w:val="22"/>
          <w:szCs w:val="22"/>
          <w:shd w:val="clear" w:color="auto" w:fill="FFFFFF"/>
          <w:lang w:val="en"/>
        </w:rPr>
      </w:pPr>
    </w:p>
    <w:p w14:paraId="2722FD64" w14:textId="56E5E097" w:rsidR="00B154B4" w:rsidRDefault="00B154B4" w:rsidP="00586EC3">
      <w:pPr>
        <w:pStyle w:val="paragraph"/>
        <w:numPr>
          <w:ilvl w:val="0"/>
          <w:numId w:val="8"/>
        </w:numPr>
        <w:spacing w:before="0" w:beforeAutospacing="0" w:after="0" w:afterAutospacing="0"/>
        <w:textAlignment w:val="baseline"/>
        <w:rPr>
          <w:rStyle w:val="normaltextrun"/>
          <w:rFonts w:ascii="Encode Sans" w:hAnsi="Encode Sans" w:cs="Segoe UI"/>
          <w:b/>
          <w:bCs/>
          <w:color w:val="003C71"/>
          <w:sz w:val="22"/>
          <w:szCs w:val="22"/>
          <w:shd w:val="clear" w:color="auto" w:fill="FFFFFF"/>
          <w:lang w:val="en"/>
        </w:rPr>
      </w:pPr>
      <w:r w:rsidRPr="007B213A">
        <w:rPr>
          <w:rFonts w:ascii="Encode Sans" w:hAnsi="Encode Sans" w:cs="Segoe UI"/>
          <w:color w:val="003C71"/>
          <w:shd w:val="clear" w:color="auto" w:fill="FFFFFF"/>
          <w:lang w:val="en"/>
        </w:rPr>
        <w:t xml:space="preserve">THECB. (2016). </w:t>
      </w:r>
      <w:r w:rsidRPr="00037755">
        <w:rPr>
          <w:rFonts w:ascii="Encode Sans" w:hAnsi="Encode Sans" w:cs="Segoe UI"/>
          <w:i/>
          <w:iCs/>
          <w:color w:val="003C71"/>
          <w:shd w:val="clear" w:color="auto" w:fill="FFFFFF"/>
          <w:lang w:val="en"/>
        </w:rPr>
        <w:t>Intensive college readiness programs for adult education students (IP-AES): A practitioner’s guide to program implementation</w:t>
      </w:r>
      <w:r w:rsidRPr="007B213A">
        <w:rPr>
          <w:rFonts w:ascii="Encode Sans" w:hAnsi="Encode Sans" w:cs="Segoe UI"/>
          <w:color w:val="003C71"/>
          <w:shd w:val="clear" w:color="auto" w:fill="FFFFFF"/>
          <w:lang w:val="en"/>
        </w:rPr>
        <w:t>. Austin, TX: Author. </w:t>
      </w:r>
      <w:hyperlink r:id="rId18" w:tgtFrame="_blank" w:history="1">
        <w:r w:rsidRPr="007B213A">
          <w:rPr>
            <w:rFonts w:ascii="Encode Sans" w:hAnsi="Encode Sans" w:cs="Segoe UI"/>
            <w:color w:val="003C71"/>
            <w:u w:val="single"/>
            <w:shd w:val="clear" w:color="auto" w:fill="FFFFFF"/>
            <w:lang w:val="en"/>
          </w:rPr>
          <w:t>https://tacc.org/sites/default/files/documents/2018-07/thecb_ip-aes.pdf</w:t>
        </w:r>
      </w:hyperlink>
    </w:p>
    <w:p w14:paraId="1F73EE20" w14:textId="77777777" w:rsidR="00B154B4" w:rsidRDefault="00B154B4" w:rsidP="00B154B4">
      <w:pPr>
        <w:pStyle w:val="paragraph"/>
        <w:spacing w:before="0" w:beforeAutospacing="0" w:after="0" w:afterAutospacing="0"/>
        <w:textAlignment w:val="baseline"/>
        <w:rPr>
          <w:rStyle w:val="normaltextrun"/>
          <w:rFonts w:ascii="Encode Sans" w:hAnsi="Encode Sans" w:cs="Segoe UI"/>
          <w:b/>
          <w:bCs/>
          <w:color w:val="003C71"/>
          <w:sz w:val="22"/>
          <w:szCs w:val="22"/>
          <w:shd w:val="clear" w:color="auto" w:fill="FFFFFF"/>
          <w:lang w:val="en"/>
        </w:rPr>
      </w:pPr>
    </w:p>
    <w:p w14:paraId="70A3A57F" w14:textId="36B10A2D" w:rsidR="00B154B4" w:rsidRPr="00037755" w:rsidRDefault="00037755" w:rsidP="00037755">
      <w:pPr>
        <w:pStyle w:val="paragraph"/>
        <w:spacing w:before="0" w:beforeAutospacing="0" w:after="0" w:afterAutospacing="0"/>
        <w:textAlignment w:val="baseline"/>
        <w:rPr>
          <w:rStyle w:val="eop"/>
          <w:rFonts w:ascii="Segoe UI" w:hAnsi="Segoe UI" w:cs="Segoe UI"/>
          <w:color w:val="003C71"/>
          <w:sz w:val="18"/>
          <w:szCs w:val="18"/>
        </w:rPr>
      </w:pPr>
      <w:r w:rsidRPr="00037755">
        <w:rPr>
          <w:rStyle w:val="normaltextrun"/>
          <w:rFonts w:ascii="Encode Sans" w:hAnsi="Encode Sans" w:cs="Segoe UI"/>
          <w:color w:val="003C71"/>
          <w:sz w:val="22"/>
          <w:szCs w:val="22"/>
          <w:shd w:val="clear" w:color="auto" w:fill="FFFFFF"/>
          <w:lang w:val="en"/>
        </w:rPr>
        <w:t>The study of IP-AES programs suggested the following practices for p</w:t>
      </w:r>
      <w:r w:rsidR="00B154B4" w:rsidRPr="00037755">
        <w:rPr>
          <w:rStyle w:val="normaltextrun"/>
          <w:rFonts w:ascii="Encode Sans" w:hAnsi="Encode Sans" w:cs="Segoe UI"/>
          <w:color w:val="003C71"/>
          <w:sz w:val="22"/>
          <w:szCs w:val="22"/>
          <w:shd w:val="clear" w:color="auto" w:fill="FFFFFF"/>
          <w:lang w:val="en"/>
        </w:rPr>
        <w:t xml:space="preserve">rofessional </w:t>
      </w:r>
      <w:r w:rsidRPr="00037755">
        <w:rPr>
          <w:rStyle w:val="normaltextrun"/>
          <w:rFonts w:ascii="Encode Sans" w:hAnsi="Encode Sans" w:cs="Segoe UI"/>
          <w:color w:val="003C71"/>
          <w:sz w:val="22"/>
          <w:szCs w:val="22"/>
          <w:shd w:val="clear" w:color="auto" w:fill="FFFFFF"/>
          <w:lang w:val="en"/>
        </w:rPr>
        <w:t>d</w:t>
      </w:r>
      <w:r w:rsidR="00B154B4" w:rsidRPr="00037755">
        <w:rPr>
          <w:rStyle w:val="normaltextrun"/>
          <w:rFonts w:ascii="Encode Sans" w:hAnsi="Encode Sans" w:cs="Segoe UI"/>
          <w:color w:val="003C71"/>
          <w:sz w:val="22"/>
          <w:szCs w:val="22"/>
          <w:shd w:val="clear" w:color="auto" w:fill="FFFFFF"/>
          <w:lang w:val="en"/>
        </w:rPr>
        <w:t>evelopment</w:t>
      </w:r>
      <w:r w:rsidR="00B154B4" w:rsidRPr="00037755">
        <w:rPr>
          <w:rStyle w:val="eop"/>
          <w:rFonts w:ascii="Encode Sans" w:hAnsi="Encode Sans" w:cs="Segoe UI"/>
          <w:color w:val="003C71"/>
          <w:sz w:val="22"/>
          <w:szCs w:val="22"/>
        </w:rPr>
        <w:t> </w:t>
      </w:r>
      <w:r w:rsidRPr="00037755">
        <w:rPr>
          <w:rStyle w:val="eop"/>
          <w:rFonts w:ascii="Encode Sans" w:hAnsi="Encode Sans" w:cs="Segoe UI"/>
          <w:color w:val="003C71"/>
          <w:sz w:val="22"/>
          <w:szCs w:val="22"/>
        </w:rPr>
        <w:t>that would support student success</w:t>
      </w:r>
      <w:r w:rsidR="00B154B4" w:rsidRPr="00037755">
        <w:rPr>
          <w:rStyle w:val="normaltextrun"/>
          <w:rFonts w:ascii="Encode Sans" w:hAnsi="Encode Sans" w:cs="Segoe UI"/>
          <w:color w:val="003C71"/>
          <w:sz w:val="22"/>
          <w:szCs w:val="22"/>
          <w:shd w:val="clear" w:color="auto" w:fill="FFFFFF"/>
          <w:lang w:val="en"/>
        </w:rPr>
        <w:t xml:space="preserve">: pre-service training, in-service training, </w:t>
      </w:r>
      <w:r w:rsidRPr="00037755">
        <w:rPr>
          <w:rStyle w:val="normaltextrun"/>
          <w:rFonts w:ascii="Encode Sans" w:hAnsi="Encode Sans" w:cs="Segoe UI"/>
          <w:color w:val="003C71"/>
          <w:sz w:val="22"/>
          <w:szCs w:val="22"/>
          <w:shd w:val="clear" w:color="auto" w:fill="FFFFFF"/>
          <w:lang w:val="en"/>
        </w:rPr>
        <w:t xml:space="preserve">attendance at </w:t>
      </w:r>
      <w:r w:rsidR="00B154B4" w:rsidRPr="00037755">
        <w:rPr>
          <w:rStyle w:val="normaltextrun"/>
          <w:rFonts w:ascii="Encode Sans" w:hAnsi="Encode Sans" w:cs="Segoe UI"/>
          <w:color w:val="003C71"/>
          <w:sz w:val="22"/>
          <w:szCs w:val="22"/>
          <w:shd w:val="clear" w:color="auto" w:fill="FFFFFF"/>
          <w:lang w:val="en"/>
        </w:rPr>
        <w:t>state and national conferences</w:t>
      </w:r>
      <w:r w:rsidRPr="00037755">
        <w:rPr>
          <w:rStyle w:val="normaltextrun"/>
          <w:rFonts w:ascii="Encode Sans" w:hAnsi="Encode Sans" w:cs="Segoe UI"/>
          <w:color w:val="003C71"/>
          <w:sz w:val="22"/>
          <w:szCs w:val="22"/>
          <w:shd w:val="clear" w:color="auto" w:fill="FFFFFF"/>
          <w:lang w:val="en"/>
        </w:rPr>
        <w:t>.</w:t>
      </w:r>
      <w:r w:rsidR="00B154B4" w:rsidRPr="00037755">
        <w:rPr>
          <w:rStyle w:val="eop"/>
          <w:rFonts w:ascii="Encode Sans" w:hAnsi="Encode Sans" w:cs="Segoe UI"/>
          <w:color w:val="003C71"/>
          <w:sz w:val="22"/>
          <w:szCs w:val="22"/>
        </w:rPr>
        <w:t> </w:t>
      </w:r>
      <w:r w:rsidR="00B154B4" w:rsidRPr="00037755">
        <w:rPr>
          <w:rStyle w:val="normaltextrun"/>
          <w:rFonts w:ascii="Encode Sans" w:hAnsi="Encode Sans" w:cs="Segoe UI"/>
          <w:color w:val="003C71"/>
          <w:sz w:val="22"/>
          <w:szCs w:val="22"/>
          <w:shd w:val="clear" w:color="auto" w:fill="FFFFFF"/>
          <w:lang w:val="en"/>
        </w:rPr>
        <w:t>All fields benefit from professional development, and adult education is no different. However, because intensive college readiness programs for adult learners are relatively new, training for IP-AES staff is particularly important. Ensuring that professional development evolves in response to the changing needs of the IP-AES staff is also important. </w:t>
      </w:r>
      <w:r w:rsidR="00B154B4" w:rsidRPr="00037755">
        <w:rPr>
          <w:rStyle w:val="eop"/>
          <w:rFonts w:ascii="Encode Sans" w:hAnsi="Encode Sans" w:cs="Segoe UI"/>
          <w:color w:val="003C71"/>
          <w:sz w:val="22"/>
          <w:szCs w:val="22"/>
        </w:rPr>
        <w:t> </w:t>
      </w:r>
    </w:p>
    <w:p w14:paraId="24D1F38B" w14:textId="2578D5A4" w:rsidR="00C2032E" w:rsidRDefault="00C2032E" w:rsidP="00C2032E">
      <w:pPr>
        <w:pStyle w:val="paragraph"/>
        <w:spacing w:before="0" w:beforeAutospacing="0" w:after="0" w:afterAutospacing="0"/>
        <w:textAlignment w:val="baseline"/>
        <w:rPr>
          <w:rStyle w:val="eop"/>
          <w:rFonts w:ascii="Encode Sans" w:hAnsi="Encode Sans" w:cs="Segoe UI"/>
          <w:sz w:val="22"/>
          <w:szCs w:val="22"/>
        </w:rPr>
      </w:pPr>
    </w:p>
    <w:p w14:paraId="5BFEB082" w14:textId="77777777" w:rsidR="00C2032E" w:rsidRPr="00B154B4" w:rsidRDefault="00C2032E" w:rsidP="00C2032E">
      <w:pPr>
        <w:pStyle w:val="paragraph"/>
        <w:spacing w:before="0" w:beforeAutospacing="0" w:after="0" w:afterAutospacing="0"/>
        <w:textAlignment w:val="baseline"/>
        <w:rPr>
          <w:rFonts w:ascii="Encode Sans" w:hAnsi="Encode Sans" w:cs="Segoe UI"/>
          <w:sz w:val="22"/>
          <w:szCs w:val="22"/>
        </w:rPr>
      </w:pPr>
    </w:p>
    <w:p w14:paraId="5110F285" w14:textId="77777777" w:rsidR="00B154B4" w:rsidRDefault="00B154B4" w:rsidP="00B154B4">
      <w:pPr>
        <w:pStyle w:val="paragraph"/>
        <w:spacing w:before="0" w:beforeAutospacing="0" w:after="0" w:afterAutospacing="0"/>
        <w:textAlignment w:val="baseline"/>
        <w:rPr>
          <w:rFonts w:ascii="Segoe UI" w:hAnsi="Segoe UI" w:cs="Segoe UI"/>
          <w:sz w:val="18"/>
          <w:szCs w:val="18"/>
        </w:rPr>
      </w:pPr>
      <w:r>
        <w:rPr>
          <w:rStyle w:val="eop"/>
          <w:rFonts w:ascii="Encode Sans" w:hAnsi="Encode Sans" w:cs="Segoe UI"/>
          <w:sz w:val="22"/>
          <w:szCs w:val="22"/>
        </w:rPr>
        <w:t> </w:t>
      </w:r>
    </w:p>
    <w:p w14:paraId="683247A4" w14:textId="77777777" w:rsidR="00457FA5" w:rsidRDefault="00457FA5">
      <w:pPr>
        <w:spacing w:after="160" w:line="259" w:lineRule="auto"/>
        <w:rPr>
          <w:rStyle w:val="Heading1Char"/>
        </w:rPr>
      </w:pPr>
      <w:r>
        <w:rPr>
          <w:rStyle w:val="Heading1Char"/>
        </w:rPr>
        <w:br w:type="page"/>
      </w:r>
    </w:p>
    <w:p w14:paraId="61C42DF0" w14:textId="3E233843" w:rsidR="00457FA5" w:rsidRPr="00F07424" w:rsidRDefault="00EC00BD" w:rsidP="00F07424">
      <w:pPr>
        <w:pStyle w:val="Heading1"/>
        <w:rPr>
          <w:rFonts w:ascii="Encode Sans" w:hAnsi="Encode Sans" w:cstheme="minorHAnsi"/>
          <w:b/>
          <w:bCs/>
          <w:color w:val="003C71"/>
          <w:u w:val="single"/>
        </w:rPr>
      </w:pPr>
      <w:bookmarkStart w:id="7" w:name="_Toc32320380"/>
      <w:r w:rsidRPr="00F07424">
        <w:rPr>
          <w:rFonts w:ascii="Encode Sans" w:hAnsi="Encode Sans"/>
          <w:b/>
          <w:bCs/>
          <w:color w:val="003C71"/>
        </w:rPr>
        <w:lastRenderedPageBreak/>
        <w:t>Student Services</w:t>
      </w:r>
      <w:bookmarkEnd w:id="7"/>
    </w:p>
    <w:p w14:paraId="6412A634" w14:textId="0802780D" w:rsidR="00EC00BD" w:rsidRPr="00F07424" w:rsidRDefault="00F95874"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 xml:space="preserve">In order to survive and thrive on a college campus, adult education students need access to the same services that provide support to academic credit students. </w:t>
      </w:r>
      <w:r w:rsidR="001B0F05" w:rsidRPr="00F07424">
        <w:rPr>
          <w:rFonts w:ascii="Encode Sans" w:hAnsi="Encode Sans" w:cstheme="minorHAnsi"/>
          <w:color w:val="789D4A"/>
        </w:rPr>
        <w:t xml:space="preserve">Beyond the basics, such as student ID tags and access to the college web site and library, AEL students need access to effective career navigators who can introduce them to the college advising system. </w:t>
      </w:r>
    </w:p>
    <w:p w14:paraId="37BE7B40" w14:textId="19C55C62" w:rsidR="00A5193C" w:rsidRPr="00C75C65" w:rsidRDefault="00F07424" w:rsidP="00D5628E">
      <w:pPr>
        <w:textAlignment w:val="baseline"/>
        <w:rPr>
          <w:rFonts w:ascii="Encode Sans" w:hAnsi="Encode Sans" w:cstheme="minorHAnsi"/>
          <w:color w:val="003C71"/>
          <w:sz w:val="22"/>
          <w:szCs w:val="22"/>
        </w:rPr>
      </w:pPr>
      <w:r w:rsidRPr="00C75C65">
        <w:rPr>
          <w:rFonts w:ascii="Encode Sans" w:hAnsi="Encode Sans" w:cstheme="minorHAnsi"/>
          <w:b/>
          <w:bCs/>
          <w:color w:val="003C71"/>
        </w:rPr>
        <w:t xml:space="preserve">Overall </w:t>
      </w:r>
      <w:r w:rsidR="00A5193C" w:rsidRPr="00C75C65">
        <w:rPr>
          <w:rFonts w:ascii="Encode Sans" w:hAnsi="Encode Sans" w:cstheme="minorHAnsi"/>
          <w:b/>
          <w:bCs/>
          <w:color w:val="003C71"/>
        </w:rPr>
        <w:t>Summary</w:t>
      </w:r>
      <w:r w:rsidR="00A5193C" w:rsidRPr="00C75C65">
        <w:rPr>
          <w:rFonts w:ascii="Encode Sans" w:hAnsi="Encode Sans" w:cstheme="minorHAnsi"/>
          <w:color w:val="003C71"/>
        </w:rPr>
        <w:t>: [</w:t>
      </w:r>
      <w:r w:rsidR="00A5193C" w:rsidRPr="00C75C65">
        <w:rPr>
          <w:rFonts w:ascii="Encode Sans" w:hAnsi="Encode Sans" w:cstheme="minorHAnsi"/>
          <w:color w:val="003C71"/>
          <w:sz w:val="22"/>
          <w:szCs w:val="22"/>
        </w:rPr>
        <w:t>Complete after collecting literature]</w:t>
      </w:r>
    </w:p>
    <w:p w14:paraId="6E69E87D" w14:textId="77777777" w:rsidR="00A5193C" w:rsidRPr="00C75C65" w:rsidRDefault="00A5193C" w:rsidP="00D5628E">
      <w:pPr>
        <w:textAlignment w:val="baseline"/>
        <w:rPr>
          <w:rFonts w:ascii="Encode Sans" w:hAnsi="Encode Sans" w:cs="Segoe UI"/>
          <w:b/>
          <w:bCs/>
          <w:color w:val="003C71"/>
          <w:sz w:val="22"/>
          <w:szCs w:val="22"/>
          <w:shd w:val="clear" w:color="auto" w:fill="FFFFFF"/>
          <w:lang w:val="en"/>
        </w:rPr>
      </w:pPr>
    </w:p>
    <w:p w14:paraId="345C9C8A" w14:textId="4B4DB5A7" w:rsidR="00D5628E" w:rsidRPr="00C75C65" w:rsidRDefault="00D5628E" w:rsidP="00586EC3">
      <w:pPr>
        <w:pStyle w:val="ListParagraph"/>
        <w:numPr>
          <w:ilvl w:val="0"/>
          <w:numId w:val="11"/>
        </w:numPr>
        <w:textAlignment w:val="baseline"/>
        <w:rPr>
          <w:rFonts w:ascii="Segoe UI" w:hAnsi="Segoe UI" w:cs="Segoe UI"/>
          <w:sz w:val="18"/>
          <w:szCs w:val="18"/>
        </w:rPr>
      </w:pPr>
      <w:r w:rsidRPr="00C75C65">
        <w:rPr>
          <w:rFonts w:ascii="Encode Sans" w:hAnsi="Encode Sans" w:cs="Segoe UI"/>
          <w:color w:val="003C71"/>
          <w:shd w:val="clear" w:color="auto" w:fill="FFFFFF"/>
          <w:lang w:val="en"/>
        </w:rPr>
        <w:t>Wachen, J., J</w:t>
      </w:r>
      <w:proofErr w:type="spellStart"/>
      <w:r w:rsidRPr="00C75C65">
        <w:rPr>
          <w:rFonts w:ascii="Encode Sans" w:hAnsi="Encode Sans" w:cs="Segoe UI"/>
          <w:color w:val="003C71"/>
          <w:shd w:val="clear" w:color="auto" w:fill="FFFFFF"/>
          <w:lang w:val="en"/>
        </w:rPr>
        <w:t>enkins</w:t>
      </w:r>
      <w:proofErr w:type="spellEnd"/>
      <w:r w:rsidRPr="00C75C65">
        <w:rPr>
          <w:rFonts w:ascii="Encode Sans" w:hAnsi="Encode Sans" w:cs="Segoe UI"/>
          <w:color w:val="003C71"/>
          <w:shd w:val="clear" w:color="auto" w:fill="FFFFFF"/>
          <w:lang w:val="en"/>
        </w:rPr>
        <w:t>, D., Belfield, C., &amp; Van </w:t>
      </w:r>
      <w:proofErr w:type="spellStart"/>
      <w:r w:rsidRPr="00C75C65">
        <w:rPr>
          <w:rFonts w:ascii="Encode Sans" w:hAnsi="Encode Sans" w:cs="Segoe UI"/>
          <w:color w:val="003C71"/>
          <w:shd w:val="clear" w:color="auto" w:fill="FFFFFF"/>
          <w:lang w:val="en"/>
        </w:rPr>
        <w:t>Noy</w:t>
      </w:r>
      <w:proofErr w:type="spellEnd"/>
      <w:r w:rsidRPr="00C75C65">
        <w:rPr>
          <w:rFonts w:ascii="Encode Sans" w:hAnsi="Encode Sans" w:cs="Segoe UI"/>
          <w:color w:val="003C71"/>
          <w:shd w:val="clear" w:color="auto" w:fill="FFFFFF"/>
          <w:lang w:val="en"/>
        </w:rPr>
        <w:t xml:space="preserve">, M. (2012, December). </w:t>
      </w:r>
      <w:r w:rsidRPr="00C75C65">
        <w:rPr>
          <w:rFonts w:ascii="Encode Sans" w:hAnsi="Encode Sans" w:cs="Segoe UI"/>
          <w:i/>
          <w:iCs/>
          <w:color w:val="003C71"/>
          <w:shd w:val="clear" w:color="auto" w:fill="FFFFFF"/>
          <w:lang w:val="en"/>
        </w:rPr>
        <w:t>Contextualized college transition strategies for adult basic skills students: Learning from Washington state’s I-BEST program model.</w:t>
      </w:r>
      <w:r w:rsidRPr="00C75C65">
        <w:rPr>
          <w:rFonts w:ascii="Encode Sans" w:hAnsi="Encode Sans" w:cs="Segoe UI"/>
          <w:color w:val="003C71"/>
          <w:shd w:val="clear" w:color="auto" w:fill="FFFFFF"/>
          <w:lang w:val="en"/>
        </w:rPr>
        <w:t xml:space="preserve"> New York, NY: Community College Research Center, Teachers College, Columbia University. Retrieved from</w:t>
      </w:r>
      <w:r w:rsidRPr="00C75C65">
        <w:rPr>
          <w:rFonts w:ascii="Encode Sans" w:hAnsi="Encode Sans" w:cs="Segoe UI"/>
          <w:color w:val="003C71"/>
        </w:rPr>
        <w:t> </w:t>
      </w:r>
      <w:hyperlink r:id="rId19" w:history="1">
        <w:r w:rsidRPr="00C75C65">
          <w:rPr>
            <w:rStyle w:val="Hyperlink"/>
            <w:rFonts w:ascii="Encode Sans" w:hAnsi="Encode Sans" w:cs="Segoe UI"/>
            <w:color w:val="003C71"/>
            <w:shd w:val="clear" w:color="auto" w:fill="FFFFFF"/>
            <w:lang w:val="en"/>
          </w:rPr>
          <w:t>https://tacc.org/sites/default/files/documents/2018-07/ccrc_i-best.pdf</w:t>
        </w:r>
      </w:hyperlink>
      <w:r w:rsidRPr="00C75C65">
        <w:rPr>
          <w:rFonts w:ascii="Encode Sans" w:hAnsi="Encode Sans" w:cs="Segoe UI"/>
        </w:rPr>
        <w:t> </w:t>
      </w:r>
    </w:p>
    <w:p w14:paraId="071DAF00" w14:textId="77777777" w:rsidR="00D5628E" w:rsidRDefault="00D5628E" w:rsidP="00D5628E">
      <w:pPr>
        <w:pStyle w:val="paragraph"/>
        <w:spacing w:before="0" w:beforeAutospacing="0" w:after="0" w:afterAutospacing="0"/>
        <w:textAlignment w:val="baseline"/>
        <w:rPr>
          <w:rStyle w:val="normaltextrun"/>
          <w:rFonts w:ascii="Encode Sans" w:hAnsi="Encode Sans"/>
          <w:b/>
          <w:bCs/>
          <w:color w:val="003C71"/>
          <w:sz w:val="22"/>
          <w:szCs w:val="22"/>
          <w:shd w:val="clear" w:color="auto" w:fill="FFFFFF"/>
          <w:lang w:val="en"/>
        </w:rPr>
      </w:pPr>
    </w:p>
    <w:p w14:paraId="673E3FC3" w14:textId="02BBE4A0" w:rsidR="00D5628E" w:rsidRDefault="00C75C65" w:rsidP="00C75C65">
      <w:pPr>
        <w:pStyle w:val="paragraph"/>
        <w:spacing w:before="0" w:beforeAutospacing="0" w:after="0" w:afterAutospacing="0"/>
        <w:textAlignment w:val="baseline"/>
        <w:rPr>
          <w:rStyle w:val="eop"/>
          <w:rFonts w:ascii="Encode Sans" w:hAnsi="Encode Sans"/>
          <w:sz w:val="22"/>
          <w:szCs w:val="22"/>
        </w:rPr>
      </w:pPr>
      <w:r w:rsidRPr="00C75C65">
        <w:rPr>
          <w:rStyle w:val="normaltextrun"/>
          <w:rFonts w:ascii="Encode Sans" w:hAnsi="Encode Sans"/>
          <w:color w:val="003C71"/>
          <w:sz w:val="22"/>
          <w:szCs w:val="22"/>
          <w:shd w:val="clear" w:color="auto" w:fill="FFFFFF"/>
          <w:lang w:val="en"/>
        </w:rPr>
        <w:t xml:space="preserve">The report had specific recommendations about transitioning adult students. </w:t>
      </w:r>
      <w:r>
        <w:rPr>
          <w:rStyle w:val="normaltextrun"/>
          <w:rFonts w:ascii="Encode Sans" w:hAnsi="Encode Sans"/>
          <w:color w:val="003C71"/>
          <w:sz w:val="22"/>
          <w:szCs w:val="22"/>
          <w:shd w:val="clear" w:color="auto" w:fill="FFFFFF"/>
          <w:lang w:val="en"/>
        </w:rPr>
        <w:t xml:space="preserve">The recommendation was: </w:t>
      </w:r>
      <w:r w:rsidR="00D5628E">
        <w:rPr>
          <w:rStyle w:val="normaltextrun"/>
          <w:rFonts w:ascii="Encode Sans" w:hAnsi="Encode Sans"/>
          <w:color w:val="003C71"/>
          <w:sz w:val="22"/>
          <w:szCs w:val="22"/>
          <w:shd w:val="clear" w:color="auto" w:fill="FFFFFF"/>
          <w:lang w:val="en"/>
        </w:rPr>
        <w:t>Programs that are designed to increase the rate at which adult basic skills students transition into and through college-level programs need to consider all of the possible transition points and identify barriers to a successful transition to further education. Furthermore, programs where such barriers exist need to implement changes to both policy and practice to create clearly defined, viable pathways that directly connect completers to their next step. Because I-BEST programs are designed to help basic skills students reach the “tipping point” of at least a year’s worth of college credits and an occupational credential, it is also necessary to consider the next steps toward completion for students who finish I-BEST courses.</w:t>
      </w:r>
      <w:r w:rsidR="00D5628E">
        <w:rPr>
          <w:rStyle w:val="eop"/>
          <w:rFonts w:ascii="Encode Sans" w:hAnsi="Encode Sans"/>
          <w:sz w:val="22"/>
          <w:szCs w:val="22"/>
        </w:rPr>
        <w:t> </w:t>
      </w:r>
    </w:p>
    <w:p w14:paraId="7D3E8A97" w14:textId="6357B319" w:rsidR="00C75C65" w:rsidRDefault="00C75C65" w:rsidP="00C75C65">
      <w:pPr>
        <w:pStyle w:val="paragraph"/>
        <w:spacing w:before="0" w:beforeAutospacing="0" w:after="0" w:afterAutospacing="0"/>
        <w:textAlignment w:val="baseline"/>
        <w:rPr>
          <w:rStyle w:val="eop"/>
          <w:rFonts w:ascii="Encode Sans" w:hAnsi="Encode Sans"/>
          <w:sz w:val="22"/>
          <w:szCs w:val="22"/>
        </w:rPr>
      </w:pPr>
    </w:p>
    <w:p w14:paraId="367EBABF" w14:textId="28C76B47" w:rsidR="00C75C65" w:rsidRPr="00C75C65" w:rsidRDefault="00C75C65" w:rsidP="00C75C65">
      <w:pPr>
        <w:pStyle w:val="paragraph"/>
        <w:spacing w:before="0" w:beforeAutospacing="0" w:after="0" w:afterAutospacing="0"/>
        <w:textAlignment w:val="baseline"/>
        <w:rPr>
          <w:rFonts w:ascii="Encode Sans" w:hAnsi="Encode Sans"/>
          <w:color w:val="003C71"/>
          <w:sz w:val="22"/>
          <w:szCs w:val="22"/>
          <w:shd w:val="clear" w:color="auto" w:fill="FFFFFF"/>
          <w:lang w:val="en"/>
        </w:rPr>
      </w:pPr>
      <w:r w:rsidRPr="00C75C65">
        <w:rPr>
          <w:rStyle w:val="eop"/>
          <w:rFonts w:ascii="Encode Sans" w:hAnsi="Encode Sans"/>
          <w:color w:val="003C71"/>
          <w:sz w:val="22"/>
          <w:szCs w:val="22"/>
        </w:rPr>
        <w:t xml:space="preserve">The report identified the following best practices: (1) establish an intermediate step or bridge semester along the pathway, (2) continue the intervention (or additional supports) through a longer portion of the </w:t>
      </w:r>
      <w:proofErr w:type="spellStart"/>
      <w:r w:rsidRPr="00C75C65">
        <w:rPr>
          <w:rStyle w:val="eop"/>
          <w:rFonts w:ascii="Encode Sans" w:hAnsi="Encode Sans"/>
          <w:color w:val="003C71"/>
          <w:sz w:val="22"/>
          <w:szCs w:val="22"/>
        </w:rPr>
        <w:t>collge</w:t>
      </w:r>
      <w:proofErr w:type="spellEnd"/>
      <w:r w:rsidRPr="00C75C65">
        <w:rPr>
          <w:rStyle w:val="eop"/>
          <w:rFonts w:ascii="Encode Sans" w:hAnsi="Encode Sans"/>
          <w:color w:val="003C71"/>
          <w:sz w:val="22"/>
          <w:szCs w:val="22"/>
        </w:rPr>
        <w:t>-level program, (3) develop a centralized location for supporting transitions, and (4) provide multiple pathways for students.</w:t>
      </w:r>
    </w:p>
    <w:p w14:paraId="083A5041" w14:textId="77777777" w:rsidR="00C75C65" w:rsidRDefault="00C75C65" w:rsidP="00C75C65">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p>
    <w:p w14:paraId="4173E393" w14:textId="77777777" w:rsidR="00C2032E" w:rsidRDefault="00C2032E" w:rsidP="00C2032E">
      <w:pPr>
        <w:rPr>
          <w:rFonts w:ascii="Calibri" w:hAnsi="Calibri" w:cs="Calibri"/>
          <w:color w:val="000000"/>
          <w:lang w:val="en"/>
        </w:rPr>
      </w:pPr>
    </w:p>
    <w:p w14:paraId="65807D87" w14:textId="639E3E81" w:rsidR="00C2032E" w:rsidRPr="00581307" w:rsidRDefault="00C2032E" w:rsidP="00586EC3">
      <w:pPr>
        <w:pStyle w:val="ListParagraph"/>
        <w:numPr>
          <w:ilvl w:val="0"/>
          <w:numId w:val="11"/>
        </w:numPr>
        <w:rPr>
          <w:rFonts w:ascii="Encode Sans" w:hAnsi="Encode Sans" w:cs="Calibri"/>
          <w:color w:val="003C71"/>
        </w:rPr>
      </w:pPr>
      <w:r w:rsidRPr="00C75C65">
        <w:rPr>
          <w:rFonts w:ascii="Encode Sans" w:hAnsi="Encode Sans" w:cs="Calibri"/>
          <w:color w:val="003C71"/>
          <w:lang w:val="en"/>
        </w:rPr>
        <w:t>Bragg, D., </w:t>
      </w:r>
      <w:proofErr w:type="spellStart"/>
      <w:r w:rsidRPr="00C75C65">
        <w:rPr>
          <w:rFonts w:ascii="Encode Sans" w:hAnsi="Encode Sans" w:cs="Calibri"/>
          <w:color w:val="003C71"/>
          <w:lang w:val="en"/>
        </w:rPr>
        <w:t>Endel</w:t>
      </w:r>
      <w:proofErr w:type="spellEnd"/>
      <w:r w:rsidRPr="00C75C65">
        <w:rPr>
          <w:rFonts w:ascii="Encode Sans" w:hAnsi="Encode Sans" w:cs="Calibri"/>
          <w:color w:val="003C71"/>
          <w:lang w:val="en"/>
        </w:rPr>
        <w:t>, B., Anderson, N., </w:t>
      </w:r>
      <w:proofErr w:type="spellStart"/>
      <w:r w:rsidRPr="00C75C65">
        <w:rPr>
          <w:rFonts w:ascii="Encode Sans" w:hAnsi="Encode Sans" w:cs="Calibri"/>
          <w:color w:val="003C71"/>
          <w:lang w:val="en"/>
        </w:rPr>
        <w:t>Soricone</w:t>
      </w:r>
      <w:proofErr w:type="spellEnd"/>
      <w:r w:rsidRPr="00C75C65">
        <w:rPr>
          <w:rFonts w:ascii="Encode Sans" w:hAnsi="Encode Sans" w:cs="Calibri"/>
          <w:color w:val="003C71"/>
          <w:lang w:val="en"/>
        </w:rPr>
        <w:t xml:space="preserve">, L., &amp; Acevedo, E. (2017). </w:t>
      </w:r>
      <w:r w:rsidRPr="00C75C65">
        <w:rPr>
          <w:rFonts w:ascii="Encode Sans" w:hAnsi="Encode Sans" w:cs="Calibri"/>
          <w:i/>
          <w:iCs/>
          <w:color w:val="003C71"/>
          <w:lang w:val="en"/>
        </w:rPr>
        <w:t>What works for adult learners: Lessons from rigorous career pathway evaluation studies for policy, practice, and future research.</w:t>
      </w:r>
      <w:r w:rsidRPr="00C75C65">
        <w:rPr>
          <w:rFonts w:ascii="Encode Sans" w:hAnsi="Encode Sans" w:cs="Calibri"/>
          <w:color w:val="003C71"/>
          <w:lang w:val="en"/>
        </w:rPr>
        <w:t xml:space="preserve"> Boston, MA: Jobs for the Future. Retrieved from </w:t>
      </w:r>
      <w:hyperlink r:id="rId20" w:tgtFrame="_blank" w:history="1">
        <w:r w:rsidRPr="00C75C65">
          <w:rPr>
            <w:rFonts w:ascii="Encode Sans" w:hAnsi="Encode Sans" w:cs="Calibri"/>
            <w:color w:val="003C71"/>
            <w:u w:val="single"/>
            <w:lang w:val="en"/>
          </w:rPr>
          <w:t>https://www.allies4innovation.org/wp-content/uploads/2017/12/AECF-Findings-Brief_120717FINAL.pdf</w:t>
        </w:r>
      </w:hyperlink>
      <w:r w:rsidRPr="00C75C65">
        <w:rPr>
          <w:rFonts w:ascii="Encode Sans" w:hAnsi="Encode Sans" w:cs="Calibri"/>
          <w:color w:val="003C71"/>
        </w:rPr>
        <w:t> </w:t>
      </w:r>
    </w:p>
    <w:p w14:paraId="49A1C8FA" w14:textId="10E61896" w:rsidR="00C2032E" w:rsidRPr="00060BC8" w:rsidRDefault="00C2032E" w:rsidP="00581307">
      <w:pPr>
        <w:rPr>
          <w:rFonts w:ascii="Encode Sans" w:hAnsi="Encode Sans"/>
          <w:color w:val="003C71"/>
          <w:sz w:val="22"/>
          <w:szCs w:val="22"/>
        </w:rPr>
      </w:pPr>
      <w:r w:rsidRPr="00060BC8">
        <w:rPr>
          <w:rFonts w:ascii="Encode Sans" w:hAnsi="Encode Sans" w:cs="Calibri"/>
          <w:color w:val="003C71"/>
          <w:sz w:val="22"/>
          <w:szCs w:val="22"/>
        </w:rPr>
        <w:t>Based on a meta-analysis of career pathway studies</w:t>
      </w:r>
      <w:r w:rsidR="00581307" w:rsidRPr="00060BC8">
        <w:rPr>
          <w:rFonts w:ascii="Encode Sans" w:hAnsi="Encode Sans" w:cs="Calibri"/>
          <w:color w:val="003C71"/>
          <w:sz w:val="22"/>
          <w:szCs w:val="22"/>
        </w:rPr>
        <w:t xml:space="preserve">, the report found that </w:t>
      </w:r>
      <w:r w:rsidR="00581307" w:rsidRPr="00060BC8">
        <w:rPr>
          <w:rFonts w:ascii="Encode Sans" w:hAnsi="Encode Sans" w:cs="Microsoft New Tai Lue"/>
          <w:color w:val="003C71"/>
          <w:sz w:val="22"/>
          <w:szCs w:val="22"/>
        </w:rPr>
        <w:t>i</w:t>
      </w:r>
      <w:r w:rsidRPr="00060BC8">
        <w:rPr>
          <w:rFonts w:ascii="Encode Sans" w:hAnsi="Encode Sans" w:cs="Microsoft New Tai Lue"/>
          <w:color w:val="003C71"/>
          <w:sz w:val="22"/>
          <w:szCs w:val="22"/>
        </w:rPr>
        <w:t xml:space="preserve">ntegrated training is enhanced when the following elements are implemented: </w:t>
      </w:r>
    </w:p>
    <w:p w14:paraId="0A69B687" w14:textId="77777777" w:rsidR="00C2032E" w:rsidRPr="00060BC8" w:rsidRDefault="00C2032E" w:rsidP="00586EC3">
      <w:pPr>
        <w:pStyle w:val="NormalWeb"/>
        <w:numPr>
          <w:ilvl w:val="0"/>
          <w:numId w:val="3"/>
        </w:numPr>
        <w:rPr>
          <w:rFonts w:ascii="Encode Sans" w:hAnsi="Encode Sans"/>
          <w:color w:val="003C71"/>
          <w:sz w:val="22"/>
          <w:szCs w:val="22"/>
        </w:rPr>
      </w:pPr>
      <w:r w:rsidRPr="00060BC8">
        <w:rPr>
          <w:rFonts w:ascii="Encode Sans" w:hAnsi="Encode Sans"/>
          <w:color w:val="003C71"/>
          <w:sz w:val="22"/>
          <w:szCs w:val="22"/>
        </w:rPr>
        <w:t xml:space="preserve">Employer engagement and partnerships with public and private education and training providers, including community colleges and for-profit providers, that focus on in-demand industries and occupations </w:t>
      </w:r>
    </w:p>
    <w:p w14:paraId="07DCAC88" w14:textId="77777777" w:rsidR="00C2032E" w:rsidRPr="00060BC8" w:rsidRDefault="00C2032E" w:rsidP="00586EC3">
      <w:pPr>
        <w:pStyle w:val="NormalWeb"/>
        <w:numPr>
          <w:ilvl w:val="0"/>
          <w:numId w:val="3"/>
        </w:numPr>
        <w:rPr>
          <w:rFonts w:ascii="Encode Sans" w:hAnsi="Encode Sans"/>
          <w:color w:val="003C71"/>
          <w:sz w:val="22"/>
          <w:szCs w:val="22"/>
        </w:rPr>
      </w:pPr>
      <w:r w:rsidRPr="00060BC8">
        <w:rPr>
          <w:rFonts w:ascii="Encode Sans" w:hAnsi="Encode Sans"/>
          <w:color w:val="003C71"/>
          <w:sz w:val="22"/>
          <w:szCs w:val="22"/>
        </w:rPr>
        <w:lastRenderedPageBreak/>
        <w:t xml:space="preserve">Occupational, technical, and professional skills training that confers college credit in postsecondary programs of study leading to well-paying, middle-skill jobs </w:t>
      </w:r>
    </w:p>
    <w:p w14:paraId="69D1320E" w14:textId="77777777" w:rsidR="00C2032E" w:rsidRPr="00060BC8" w:rsidRDefault="00C2032E" w:rsidP="00586EC3">
      <w:pPr>
        <w:pStyle w:val="NormalWeb"/>
        <w:numPr>
          <w:ilvl w:val="0"/>
          <w:numId w:val="3"/>
        </w:numPr>
        <w:rPr>
          <w:rFonts w:ascii="Encode Sans" w:hAnsi="Encode Sans"/>
          <w:b/>
          <w:bCs/>
          <w:color w:val="003C71"/>
          <w:sz w:val="22"/>
          <w:szCs w:val="22"/>
        </w:rPr>
      </w:pPr>
      <w:r w:rsidRPr="00060BC8">
        <w:rPr>
          <w:rFonts w:ascii="Encode Sans" w:hAnsi="Encode Sans"/>
          <w:b/>
          <w:bCs/>
          <w:color w:val="003C71"/>
          <w:sz w:val="22"/>
          <w:szCs w:val="22"/>
        </w:rPr>
        <w:t xml:space="preserve">Comprehensive supports, including case management and navigators, that help adults progress through training and transition into employment </w:t>
      </w:r>
    </w:p>
    <w:p w14:paraId="045DE662" w14:textId="77777777" w:rsidR="00C2032E" w:rsidRPr="00060BC8" w:rsidRDefault="00C2032E" w:rsidP="00586EC3">
      <w:pPr>
        <w:pStyle w:val="NormalWeb"/>
        <w:numPr>
          <w:ilvl w:val="0"/>
          <w:numId w:val="3"/>
        </w:numPr>
        <w:rPr>
          <w:rFonts w:ascii="Encode Sans" w:hAnsi="Encode Sans"/>
          <w:color w:val="003C71"/>
          <w:sz w:val="22"/>
          <w:szCs w:val="22"/>
        </w:rPr>
      </w:pPr>
      <w:r w:rsidRPr="00060BC8">
        <w:rPr>
          <w:rFonts w:ascii="Encode Sans" w:hAnsi="Encode Sans"/>
          <w:color w:val="003C71"/>
          <w:sz w:val="22"/>
          <w:szCs w:val="22"/>
        </w:rPr>
        <w:t xml:space="preserve">Financial aid, advising, and individualized training plans that enable students to complete education and transition to employment </w:t>
      </w:r>
    </w:p>
    <w:p w14:paraId="5A44E5BC" w14:textId="296F347C" w:rsidR="00C2032E" w:rsidRPr="00060BC8" w:rsidRDefault="00C2032E" w:rsidP="00586EC3">
      <w:pPr>
        <w:pStyle w:val="NormalWeb"/>
        <w:numPr>
          <w:ilvl w:val="0"/>
          <w:numId w:val="3"/>
        </w:numPr>
        <w:rPr>
          <w:rFonts w:ascii="Encode Sans" w:hAnsi="Encode Sans"/>
          <w:color w:val="003C71"/>
          <w:sz w:val="22"/>
          <w:szCs w:val="22"/>
        </w:rPr>
      </w:pPr>
      <w:r w:rsidRPr="00060BC8">
        <w:rPr>
          <w:rFonts w:ascii="Encode Sans" w:hAnsi="Encode Sans"/>
          <w:color w:val="003C71"/>
          <w:sz w:val="22"/>
          <w:szCs w:val="22"/>
        </w:rPr>
        <w:t xml:space="preserve">Job development and placement services that help adults enter positions in family- supporting employment </w:t>
      </w:r>
    </w:p>
    <w:p w14:paraId="2A3D34C4" w14:textId="73D4BC4A" w:rsidR="00581307" w:rsidRPr="00581307" w:rsidRDefault="00581307" w:rsidP="00586EC3">
      <w:pPr>
        <w:pStyle w:val="NormalWeb"/>
        <w:numPr>
          <w:ilvl w:val="0"/>
          <w:numId w:val="11"/>
        </w:numPr>
        <w:rPr>
          <w:rFonts w:ascii="Encode Sans" w:hAnsi="Encode Sans"/>
          <w:color w:val="003C71"/>
          <w:sz w:val="22"/>
          <w:szCs w:val="22"/>
        </w:rPr>
      </w:pPr>
      <w:r w:rsidRPr="00581307">
        <w:rPr>
          <w:rFonts w:ascii="Encode Sans" w:hAnsi="Encode Sans" w:cs="Segoe UI"/>
          <w:color w:val="003C71"/>
          <w:sz w:val="22"/>
          <w:szCs w:val="22"/>
          <w:shd w:val="clear" w:color="auto" w:fill="FFFFFF"/>
          <w:lang w:val="en"/>
        </w:rPr>
        <w:t>Texas Higher Education Coordinating Board. (2016). </w:t>
      </w:r>
      <w:r w:rsidRPr="00581307">
        <w:rPr>
          <w:rFonts w:ascii="Encode Sans" w:hAnsi="Encode Sans" w:cs="Segoe UI"/>
          <w:i/>
          <w:iCs/>
          <w:color w:val="003C71"/>
          <w:sz w:val="22"/>
          <w:szCs w:val="22"/>
          <w:shd w:val="clear" w:color="auto" w:fill="FFFFFF"/>
          <w:lang w:val="en"/>
        </w:rPr>
        <w:t>Accelerating Pathways to College and Careers for Students in Adult Education. </w:t>
      </w:r>
      <w:r w:rsidRPr="00581307">
        <w:rPr>
          <w:rFonts w:ascii="Encode Sans" w:hAnsi="Encode Sans" w:cs="Segoe UI"/>
          <w:color w:val="003C71"/>
          <w:sz w:val="22"/>
          <w:szCs w:val="22"/>
          <w:shd w:val="clear" w:color="auto" w:fill="FFFFFF"/>
          <w:lang w:val="en"/>
        </w:rPr>
        <w:t>Austin, TX: Author. Retrieved from </w:t>
      </w:r>
      <w:hyperlink r:id="rId21" w:tgtFrame="_blank" w:history="1">
        <w:r w:rsidRPr="00581307">
          <w:rPr>
            <w:rFonts w:ascii="Encode Sans" w:hAnsi="Encode Sans" w:cs="Segoe UI"/>
            <w:color w:val="0000FF"/>
            <w:sz w:val="22"/>
            <w:szCs w:val="22"/>
            <w:u w:val="single"/>
            <w:lang w:val="en"/>
          </w:rPr>
          <w:t>http://www.thecb.state.tx.us/DocID/PDF%5C7612.PDF</w:t>
        </w:r>
      </w:hyperlink>
    </w:p>
    <w:p w14:paraId="59644085" w14:textId="1BF1B42A" w:rsidR="00581307" w:rsidRPr="00581307" w:rsidRDefault="00581307" w:rsidP="00581307">
      <w:pPr>
        <w:textAlignment w:val="baseline"/>
        <w:rPr>
          <w:rFonts w:ascii="Segoe UI" w:hAnsi="Segoe UI" w:cs="Segoe UI"/>
          <w:sz w:val="22"/>
          <w:szCs w:val="22"/>
        </w:rPr>
      </w:pPr>
      <w:r w:rsidRPr="00581307">
        <w:rPr>
          <w:rFonts w:ascii="Encode Sans" w:hAnsi="Encode Sans" w:cs="Segoe UI"/>
          <w:color w:val="003C71"/>
          <w:sz w:val="22"/>
          <w:szCs w:val="22"/>
        </w:rPr>
        <w:t xml:space="preserve">Included in this report is the student services model employed by Accelerate Texas: </w:t>
      </w:r>
      <w:r w:rsidRPr="00581307">
        <w:rPr>
          <w:rFonts w:ascii="Encode Sans" w:hAnsi="Encode Sans" w:cs="Segoe UI"/>
          <w:color w:val="003C71"/>
          <w:sz w:val="22"/>
          <w:szCs w:val="22"/>
        </w:rPr>
        <w:t>An integral part of Accelerate TX-type programs is the</w:t>
      </w:r>
      <w:r w:rsidRPr="00581307">
        <w:rPr>
          <w:rFonts w:ascii="Encode Sans" w:hAnsi="Encode Sans" w:cs="Segoe UI"/>
          <w:color w:val="003C71"/>
          <w:sz w:val="22"/>
          <w:szCs w:val="22"/>
        </w:rPr>
        <w:t xml:space="preserve"> intensive and intrusive case management </w:t>
      </w:r>
      <w:r w:rsidRPr="00581307">
        <w:rPr>
          <w:rFonts w:ascii="Encode Sans" w:hAnsi="Encode Sans" w:cs="Segoe UI"/>
          <w:color w:val="003C71"/>
          <w:sz w:val="22"/>
          <w:szCs w:val="22"/>
        </w:rPr>
        <w:t>support and advising provided to all students by transition advisors (also called college success coaches, or college and career navigators). These individuals work closely with students from intake and orientation through graduation from a credential or entry-level certificate program, and into workforce entry or transition to further education. College and career navigators provide support by connecting students to social service agencies, agency representatives, college personnel, and many additional resources. The navigators help eliminate or mitigate barriers to students’ persistence into postsecondary institutions and through to graduation. </w:t>
      </w:r>
      <w:r w:rsidRPr="00581307">
        <w:rPr>
          <w:rFonts w:ascii="Encode Sans" w:hAnsi="Encode Sans" w:cs="Segoe UI"/>
          <w:sz w:val="22"/>
          <w:szCs w:val="22"/>
        </w:rPr>
        <w:t> </w:t>
      </w:r>
    </w:p>
    <w:p w14:paraId="61F6F00E" w14:textId="77777777" w:rsidR="00581307" w:rsidRPr="00C2032E" w:rsidRDefault="00581307" w:rsidP="00581307">
      <w:pPr>
        <w:pStyle w:val="NormalWeb"/>
        <w:rPr>
          <w:rFonts w:ascii="Encode Sans" w:hAnsi="Encode Sans"/>
          <w:color w:val="003C71"/>
          <w:sz w:val="22"/>
          <w:szCs w:val="22"/>
        </w:rPr>
      </w:pPr>
    </w:p>
    <w:p w14:paraId="552FC8F3" w14:textId="77777777" w:rsidR="00C2032E" w:rsidRPr="00C2032E" w:rsidRDefault="00C2032E" w:rsidP="00C2032E">
      <w:pPr>
        <w:spacing w:before="100" w:beforeAutospacing="1" w:after="100" w:afterAutospacing="1"/>
        <w:rPr>
          <w:rFonts w:ascii="Gadugi" w:hAnsi="Gadugi" w:cstheme="minorHAnsi"/>
          <w:color w:val="000000"/>
        </w:rPr>
      </w:pPr>
    </w:p>
    <w:p w14:paraId="1C5BA8CC" w14:textId="77777777" w:rsidR="00821970" w:rsidRDefault="00821970">
      <w:pPr>
        <w:rPr>
          <w:rFonts w:ascii="Gadugi" w:hAnsi="Gadugi" w:cstheme="minorHAnsi"/>
          <w:u w:val="single"/>
        </w:rPr>
      </w:pPr>
      <w:r>
        <w:rPr>
          <w:rFonts w:ascii="Gadugi" w:hAnsi="Gadugi" w:cstheme="minorHAnsi"/>
          <w:u w:val="single"/>
        </w:rPr>
        <w:br w:type="page"/>
      </w:r>
    </w:p>
    <w:p w14:paraId="740E68FA" w14:textId="77777777" w:rsidR="00457FA5" w:rsidRPr="00F07424" w:rsidRDefault="00EC00BD" w:rsidP="00457FA5">
      <w:pPr>
        <w:spacing w:before="100" w:beforeAutospacing="1" w:after="100" w:afterAutospacing="1"/>
        <w:rPr>
          <w:rStyle w:val="Heading1Char"/>
          <w:rFonts w:ascii="Encode Sans" w:hAnsi="Encode Sans"/>
          <w:b/>
          <w:bCs/>
          <w:color w:val="003C71"/>
        </w:rPr>
      </w:pPr>
      <w:bookmarkStart w:id="8" w:name="_Toc32320381"/>
      <w:r w:rsidRPr="00F07424">
        <w:rPr>
          <w:rStyle w:val="Heading1Char"/>
          <w:rFonts w:ascii="Encode Sans" w:hAnsi="Encode Sans"/>
          <w:b/>
          <w:bCs/>
          <w:color w:val="003C71"/>
        </w:rPr>
        <w:lastRenderedPageBreak/>
        <w:t>Data Integration</w:t>
      </w:r>
      <w:bookmarkEnd w:id="8"/>
    </w:p>
    <w:p w14:paraId="3349C092" w14:textId="7D5D0179" w:rsidR="00EC00BD" w:rsidRPr="00F07424" w:rsidRDefault="001B0F05"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 xml:space="preserve">In today’s educational institutions, well developed digital skills are essential. Not only are students, faculty, and staff able to effectively utilize digital resources, but do data management staff have the skills </w:t>
      </w:r>
      <w:r w:rsidR="002D1992" w:rsidRPr="00F07424">
        <w:rPr>
          <w:rFonts w:ascii="Encode Sans" w:hAnsi="Encode Sans" w:cstheme="minorHAnsi"/>
          <w:color w:val="789D4A"/>
        </w:rPr>
        <w:t xml:space="preserve">to </w:t>
      </w:r>
      <w:r w:rsidRPr="00F07424">
        <w:rPr>
          <w:rFonts w:ascii="Encode Sans" w:hAnsi="Encode Sans" w:cstheme="minorHAnsi"/>
          <w:color w:val="789D4A"/>
        </w:rPr>
        <w:t xml:space="preserve">develop and utilize </w:t>
      </w:r>
      <w:r w:rsidR="002D1992" w:rsidRPr="00F07424">
        <w:rPr>
          <w:rFonts w:ascii="Encode Sans" w:hAnsi="Encode Sans" w:cstheme="minorHAnsi"/>
          <w:color w:val="789D4A"/>
        </w:rPr>
        <w:t>digital resources to collect and manage data, analyze data, and implement processes and procedures based on data trends? Examples of digital capacity include gathering TEAMS reports, Excel spreadsheets, pivot tables, online assessment instruments, and online program enrollment forms.</w:t>
      </w:r>
      <w:r w:rsidRPr="00F07424">
        <w:rPr>
          <w:rFonts w:ascii="Encode Sans" w:hAnsi="Encode Sans" w:cstheme="minorHAnsi"/>
          <w:color w:val="789D4A"/>
        </w:rPr>
        <w:t xml:space="preserve"> But also, are the AEL student data integrated with the college student data to allow tracking student success from AEL to college enrollment and completion, to successful employment after graduation.</w:t>
      </w:r>
    </w:p>
    <w:p w14:paraId="2F6D7FD3" w14:textId="1303768B" w:rsidR="008758AF" w:rsidRPr="00A5193C" w:rsidRDefault="00F07424" w:rsidP="00A5193C">
      <w:pPr>
        <w:rPr>
          <w:rFonts w:ascii="Gadugi" w:hAnsi="Gadugi" w:cstheme="minorHAnsi"/>
          <w:color w:val="000000"/>
        </w:rPr>
      </w:pPr>
      <w:r w:rsidRPr="00F07424">
        <w:rPr>
          <w:rFonts w:ascii="Gadugi" w:hAnsi="Gadugi" w:cstheme="minorHAnsi"/>
          <w:b/>
          <w:bCs/>
          <w:color w:val="003C71"/>
        </w:rPr>
        <w:t xml:space="preserve">Overall </w:t>
      </w:r>
      <w:r w:rsidR="00A5193C" w:rsidRPr="00F07424">
        <w:rPr>
          <w:rFonts w:ascii="Gadugi" w:hAnsi="Gadugi" w:cstheme="minorHAnsi"/>
          <w:b/>
          <w:bCs/>
          <w:color w:val="003C71"/>
        </w:rPr>
        <w:t>Summary</w:t>
      </w:r>
      <w:r w:rsidR="00A5193C" w:rsidRPr="004714C4">
        <w:rPr>
          <w:rFonts w:ascii="Gadugi" w:hAnsi="Gadugi" w:cstheme="minorHAnsi"/>
          <w:color w:val="003C71"/>
        </w:rPr>
        <w:t>: [Complete after collecting literature]</w:t>
      </w:r>
    </w:p>
    <w:p w14:paraId="16CD92E1" w14:textId="77777777" w:rsidR="008758AF" w:rsidRPr="00420388" w:rsidRDefault="008758AF" w:rsidP="008758AF">
      <w:pPr>
        <w:pStyle w:val="ListParagraph"/>
        <w:spacing w:before="100" w:beforeAutospacing="1" w:after="100" w:afterAutospacing="1" w:line="240" w:lineRule="auto"/>
        <w:ind w:left="1080"/>
        <w:rPr>
          <w:rFonts w:ascii="Gadugi" w:eastAsia="Times New Roman" w:hAnsi="Gadugi" w:cstheme="minorHAnsi"/>
          <w:color w:val="000000"/>
          <w:sz w:val="24"/>
          <w:szCs w:val="24"/>
        </w:rPr>
      </w:pPr>
    </w:p>
    <w:p w14:paraId="2E1DD966" w14:textId="77777777" w:rsidR="00821970" w:rsidRDefault="00821970">
      <w:pPr>
        <w:rPr>
          <w:rFonts w:ascii="Gadugi" w:hAnsi="Gadugi" w:cstheme="minorHAnsi"/>
          <w:u w:val="single"/>
        </w:rPr>
      </w:pPr>
      <w:r>
        <w:rPr>
          <w:rFonts w:ascii="Gadugi" w:hAnsi="Gadugi" w:cstheme="minorHAnsi"/>
          <w:u w:val="single"/>
        </w:rPr>
        <w:br w:type="page"/>
      </w:r>
    </w:p>
    <w:p w14:paraId="587DE9C5" w14:textId="77777777" w:rsidR="00457FA5" w:rsidRPr="00F07424" w:rsidRDefault="00EC00BD" w:rsidP="00457FA5">
      <w:pPr>
        <w:spacing w:before="100" w:beforeAutospacing="1" w:after="100" w:afterAutospacing="1"/>
        <w:rPr>
          <w:rStyle w:val="Heading1Char"/>
          <w:rFonts w:ascii="Encode Sans" w:hAnsi="Encode Sans"/>
          <w:b/>
          <w:bCs/>
          <w:color w:val="003C71"/>
        </w:rPr>
      </w:pPr>
      <w:bookmarkStart w:id="9" w:name="_Toc32320382"/>
      <w:r w:rsidRPr="00F07424">
        <w:rPr>
          <w:rStyle w:val="Heading1Char"/>
          <w:rFonts w:ascii="Encode Sans" w:hAnsi="Encode Sans"/>
          <w:b/>
          <w:bCs/>
          <w:color w:val="003C71"/>
        </w:rPr>
        <w:lastRenderedPageBreak/>
        <w:t>Workforce Board Development</w:t>
      </w:r>
      <w:bookmarkEnd w:id="9"/>
    </w:p>
    <w:p w14:paraId="78701760" w14:textId="6D6F0E21" w:rsidR="0014442A" w:rsidRPr="00F07424" w:rsidRDefault="001B0F05" w:rsidP="00457FA5">
      <w:pPr>
        <w:spacing w:before="100" w:beforeAutospacing="1" w:after="100" w:afterAutospacing="1"/>
        <w:rPr>
          <w:rFonts w:ascii="Encode Sans" w:hAnsi="Encode Sans" w:cstheme="minorHAnsi"/>
          <w:color w:val="789D4A"/>
        </w:rPr>
      </w:pPr>
      <w:r w:rsidRPr="00F07424">
        <w:rPr>
          <w:rFonts w:ascii="Encode Sans" w:hAnsi="Encode Sans" w:cstheme="minorHAnsi"/>
          <w:color w:val="789D4A"/>
        </w:rPr>
        <w:t xml:space="preserve">To ensure the goals of a career pathways approach that results in employment in high demand occupations that offer a living wage, AEL programs must </w:t>
      </w:r>
      <w:r w:rsidR="0014442A" w:rsidRPr="00F07424">
        <w:rPr>
          <w:rFonts w:ascii="Encode Sans" w:hAnsi="Encode Sans" w:cstheme="minorHAnsi"/>
          <w:color w:val="789D4A"/>
        </w:rPr>
        <w:t>focus on</w:t>
      </w:r>
      <w:r w:rsidR="002D1992" w:rsidRPr="00F07424">
        <w:rPr>
          <w:rFonts w:ascii="Encode Sans" w:hAnsi="Encode Sans" w:cstheme="minorHAnsi"/>
          <w:color w:val="789D4A"/>
        </w:rPr>
        <w:t xml:space="preserve"> collaborative efforts between the educational institutions and the local workforce entities</w:t>
      </w:r>
      <w:r w:rsidR="00091CDB" w:rsidRPr="00F07424">
        <w:rPr>
          <w:rFonts w:ascii="Encode Sans" w:hAnsi="Encode Sans" w:cstheme="minorHAnsi"/>
          <w:color w:val="789D4A"/>
        </w:rPr>
        <w:t>.</w:t>
      </w:r>
    </w:p>
    <w:p w14:paraId="0B531CF7" w14:textId="38D5C2CC" w:rsidR="00A5193C" w:rsidRDefault="00F07424" w:rsidP="00C2032E">
      <w:pPr>
        <w:rPr>
          <w:rFonts w:ascii="Gadugi" w:hAnsi="Gadugi" w:cstheme="minorHAnsi"/>
          <w:color w:val="003C71"/>
        </w:rPr>
      </w:pPr>
      <w:r w:rsidRPr="00F07424">
        <w:rPr>
          <w:rFonts w:ascii="Gadugi" w:hAnsi="Gadugi" w:cstheme="minorHAnsi"/>
          <w:b/>
          <w:bCs/>
          <w:color w:val="003C71"/>
        </w:rPr>
        <w:t xml:space="preserve">Overall </w:t>
      </w:r>
      <w:r w:rsidR="00A5193C" w:rsidRPr="00F07424">
        <w:rPr>
          <w:rFonts w:ascii="Gadugi" w:hAnsi="Gadugi" w:cstheme="minorHAnsi"/>
          <w:b/>
          <w:bCs/>
          <w:color w:val="003C71"/>
        </w:rPr>
        <w:t>Summary</w:t>
      </w:r>
      <w:r w:rsidR="00A5193C" w:rsidRPr="004714C4">
        <w:rPr>
          <w:rFonts w:ascii="Gadugi" w:hAnsi="Gadugi" w:cstheme="minorHAnsi"/>
          <w:color w:val="003C71"/>
        </w:rPr>
        <w:t>: [Complete after collecting literature]</w:t>
      </w:r>
    </w:p>
    <w:p w14:paraId="6022FA10" w14:textId="77777777" w:rsidR="00A5193C" w:rsidRDefault="00A5193C" w:rsidP="00C2032E">
      <w:pPr>
        <w:rPr>
          <w:rFonts w:ascii="Encode Sans" w:hAnsi="Encode Sans" w:cs="Calibri"/>
          <w:color w:val="003C71"/>
          <w:sz w:val="22"/>
          <w:szCs w:val="22"/>
          <w:lang w:val="en"/>
        </w:rPr>
      </w:pPr>
    </w:p>
    <w:p w14:paraId="500D943A" w14:textId="1DEF95D0" w:rsidR="00C2032E" w:rsidRPr="00F17918" w:rsidRDefault="00C2032E" w:rsidP="00586EC3">
      <w:pPr>
        <w:pStyle w:val="ListParagraph"/>
        <w:numPr>
          <w:ilvl w:val="0"/>
          <w:numId w:val="9"/>
        </w:numPr>
        <w:rPr>
          <w:rFonts w:ascii="Encode Sans" w:hAnsi="Encode Sans" w:cs="Calibri"/>
          <w:color w:val="003C71"/>
        </w:rPr>
      </w:pPr>
      <w:r w:rsidRPr="00F17918">
        <w:rPr>
          <w:rFonts w:ascii="Encode Sans" w:hAnsi="Encode Sans" w:cs="Calibri"/>
          <w:color w:val="003C71"/>
          <w:lang w:val="en"/>
        </w:rPr>
        <w:t>Bragg, D., </w:t>
      </w:r>
      <w:proofErr w:type="spellStart"/>
      <w:r w:rsidRPr="00F17918">
        <w:rPr>
          <w:rFonts w:ascii="Encode Sans" w:hAnsi="Encode Sans" w:cs="Calibri"/>
          <w:color w:val="003C71"/>
          <w:lang w:val="en"/>
        </w:rPr>
        <w:t>Endel</w:t>
      </w:r>
      <w:proofErr w:type="spellEnd"/>
      <w:r w:rsidRPr="00F17918">
        <w:rPr>
          <w:rFonts w:ascii="Encode Sans" w:hAnsi="Encode Sans" w:cs="Calibri"/>
          <w:color w:val="003C71"/>
          <w:lang w:val="en"/>
        </w:rPr>
        <w:t>, B., Anderson, N., </w:t>
      </w:r>
      <w:proofErr w:type="spellStart"/>
      <w:r w:rsidRPr="00F17918">
        <w:rPr>
          <w:rFonts w:ascii="Encode Sans" w:hAnsi="Encode Sans" w:cs="Calibri"/>
          <w:color w:val="003C71"/>
          <w:lang w:val="en"/>
        </w:rPr>
        <w:t>Soricone</w:t>
      </w:r>
      <w:proofErr w:type="spellEnd"/>
      <w:r w:rsidRPr="00F17918">
        <w:rPr>
          <w:rFonts w:ascii="Encode Sans" w:hAnsi="Encode Sans" w:cs="Calibri"/>
          <w:color w:val="003C71"/>
          <w:lang w:val="en"/>
        </w:rPr>
        <w:t xml:space="preserve">, L., &amp; Acevedo, E. (2017). </w:t>
      </w:r>
      <w:r w:rsidRPr="00F17918">
        <w:rPr>
          <w:rFonts w:ascii="Encode Sans" w:hAnsi="Encode Sans" w:cs="Calibri"/>
          <w:i/>
          <w:iCs/>
          <w:color w:val="003C71"/>
          <w:lang w:val="en"/>
        </w:rPr>
        <w:t xml:space="preserve">What works for adult learners: Lessons from rigorous career pathway evaluation studies for policy, practice, and future research. </w:t>
      </w:r>
      <w:r w:rsidRPr="00F17918">
        <w:rPr>
          <w:rFonts w:ascii="Encode Sans" w:hAnsi="Encode Sans" w:cs="Calibri"/>
          <w:color w:val="003C71"/>
          <w:lang w:val="en"/>
        </w:rPr>
        <w:t>Boston, MA: Jobs for the Future. Retrieved from </w:t>
      </w:r>
      <w:hyperlink r:id="rId22" w:tgtFrame="_blank" w:history="1">
        <w:r w:rsidRPr="00F17918">
          <w:rPr>
            <w:rFonts w:ascii="Encode Sans" w:hAnsi="Encode Sans" w:cs="Calibri"/>
            <w:color w:val="003C71"/>
            <w:u w:val="single"/>
            <w:lang w:val="en"/>
          </w:rPr>
          <w:t>https://www.allies4innovation.org/wp-content/uploads/2017/12/AECF-Findings-Brief_120717FINAL.pdf</w:t>
        </w:r>
      </w:hyperlink>
      <w:r w:rsidRPr="00F17918">
        <w:rPr>
          <w:rFonts w:ascii="Encode Sans" w:hAnsi="Encode Sans" w:cs="Calibri"/>
          <w:color w:val="003C71"/>
        </w:rPr>
        <w:t> </w:t>
      </w:r>
    </w:p>
    <w:p w14:paraId="597410AB" w14:textId="54B05BA4" w:rsidR="00C2032E" w:rsidRPr="00F17918" w:rsidRDefault="00C2032E" w:rsidP="00C2032E">
      <w:pPr>
        <w:rPr>
          <w:rFonts w:ascii="Encode Sans" w:hAnsi="Encode Sans" w:cs="Calibri"/>
          <w:color w:val="003C71"/>
          <w:sz w:val="22"/>
          <w:szCs w:val="22"/>
        </w:rPr>
      </w:pPr>
    </w:p>
    <w:p w14:paraId="556C775B" w14:textId="6635A7A8" w:rsidR="00C2032E" w:rsidRPr="00F17918" w:rsidRDefault="00F17918" w:rsidP="00F17918">
      <w:pPr>
        <w:rPr>
          <w:rFonts w:ascii="Encode Sans" w:hAnsi="Encode Sans"/>
          <w:color w:val="003C71"/>
          <w:sz w:val="22"/>
          <w:szCs w:val="22"/>
        </w:rPr>
      </w:pPr>
      <w:r w:rsidRPr="00F17918">
        <w:rPr>
          <w:rFonts w:ascii="Encode Sans" w:hAnsi="Encode Sans" w:cs="Calibri"/>
          <w:color w:val="003C71"/>
          <w:sz w:val="22"/>
          <w:szCs w:val="22"/>
        </w:rPr>
        <w:t xml:space="preserve">This meta-analysis highlighted collaborative efforts with local workforce entities as an enhancement for career progression. Specifically, </w:t>
      </w:r>
      <w:r w:rsidRPr="00F17918">
        <w:rPr>
          <w:rFonts w:ascii="Encode Sans" w:hAnsi="Encode Sans"/>
          <w:color w:val="003C71"/>
          <w:sz w:val="22"/>
          <w:szCs w:val="22"/>
        </w:rPr>
        <w:t>e</w:t>
      </w:r>
      <w:r w:rsidR="00C2032E" w:rsidRPr="00F17918">
        <w:rPr>
          <w:rFonts w:ascii="Encode Sans" w:hAnsi="Encode Sans"/>
          <w:color w:val="003C71"/>
          <w:sz w:val="22"/>
          <w:szCs w:val="22"/>
        </w:rPr>
        <w:t>mployer partnerships emphasize industry-sponsored training and benefits that enable incumbent workers to return to college to pursue additional postsecondary education and credentials</w:t>
      </w:r>
      <w:r w:rsidRPr="00F17918">
        <w:rPr>
          <w:rFonts w:ascii="Encode Sans" w:hAnsi="Encode Sans"/>
          <w:color w:val="003C71"/>
          <w:sz w:val="22"/>
          <w:szCs w:val="22"/>
        </w:rPr>
        <w:t>. Also, w</w:t>
      </w:r>
      <w:r w:rsidR="00C2032E" w:rsidRPr="00F17918">
        <w:rPr>
          <w:rFonts w:ascii="Encode Sans" w:hAnsi="Encode Sans"/>
          <w:color w:val="003C71"/>
          <w:sz w:val="22"/>
          <w:szCs w:val="22"/>
        </w:rPr>
        <w:t xml:space="preserve">ork-based learning, including apprenticeships, are integrated into postsecondary and workforce training </w:t>
      </w:r>
      <w:r w:rsidRPr="00F17918">
        <w:rPr>
          <w:rFonts w:ascii="Encode Sans" w:hAnsi="Encode Sans"/>
          <w:color w:val="003C71"/>
          <w:sz w:val="22"/>
          <w:szCs w:val="22"/>
        </w:rPr>
        <w:t>support adult learners. Finally, e</w:t>
      </w:r>
      <w:r w:rsidR="00C2032E" w:rsidRPr="00F17918">
        <w:rPr>
          <w:rFonts w:ascii="Encode Sans" w:hAnsi="Encode Sans"/>
          <w:color w:val="003C71"/>
          <w:sz w:val="22"/>
          <w:szCs w:val="22"/>
        </w:rPr>
        <w:t>mployer-sponsored postsecondary education and training benefits that enable adult learners to progress in chosen careers or transfer skills and competencies to change career paths</w:t>
      </w:r>
      <w:r w:rsidRPr="00F17918">
        <w:rPr>
          <w:rFonts w:ascii="Encode Sans" w:hAnsi="Encode Sans"/>
          <w:color w:val="003C71"/>
          <w:sz w:val="22"/>
          <w:szCs w:val="22"/>
        </w:rPr>
        <w:t xml:space="preserve"> support adult learners.</w:t>
      </w:r>
      <w:r w:rsidR="00C2032E" w:rsidRPr="00F17918">
        <w:rPr>
          <w:rFonts w:ascii="Encode Sans" w:hAnsi="Encode Sans"/>
          <w:color w:val="003C71"/>
          <w:sz w:val="22"/>
          <w:szCs w:val="22"/>
        </w:rPr>
        <w:t xml:space="preserve"> </w:t>
      </w:r>
    </w:p>
    <w:p w14:paraId="2FAE6CC0" w14:textId="77777777" w:rsidR="00BB041E" w:rsidRPr="00F17918" w:rsidRDefault="00BB041E" w:rsidP="00BB041E">
      <w:pPr>
        <w:textAlignment w:val="baseline"/>
        <w:rPr>
          <w:rFonts w:ascii="Encode Sans" w:hAnsi="Encode Sans" w:cs="Segoe UI"/>
          <w:b/>
          <w:bCs/>
          <w:color w:val="003C71"/>
          <w:sz w:val="22"/>
          <w:szCs w:val="22"/>
          <w:shd w:val="clear" w:color="auto" w:fill="FFFFFF"/>
          <w:lang w:val="en"/>
        </w:rPr>
      </w:pPr>
    </w:p>
    <w:p w14:paraId="5C032E51" w14:textId="39091601" w:rsidR="00BB041E" w:rsidRPr="00F17918" w:rsidRDefault="00BB041E" w:rsidP="00586EC3">
      <w:pPr>
        <w:pStyle w:val="ListParagraph"/>
        <w:numPr>
          <w:ilvl w:val="0"/>
          <w:numId w:val="9"/>
        </w:numPr>
        <w:textAlignment w:val="baseline"/>
        <w:rPr>
          <w:rFonts w:ascii="Encode Sans" w:hAnsi="Encode Sans" w:cs="Segoe UI"/>
          <w:color w:val="003C71"/>
        </w:rPr>
      </w:pPr>
      <w:proofErr w:type="spellStart"/>
      <w:r w:rsidRPr="00F17918">
        <w:rPr>
          <w:rFonts w:ascii="Encode Sans" w:hAnsi="Encode Sans" w:cs="Segoe UI"/>
          <w:color w:val="003C71"/>
          <w:shd w:val="clear" w:color="auto" w:fill="FFFFFF"/>
          <w:lang w:val="en"/>
        </w:rPr>
        <w:t>Casner</w:t>
      </w:r>
      <w:proofErr w:type="spellEnd"/>
      <w:r w:rsidRPr="00F17918">
        <w:rPr>
          <w:rFonts w:ascii="Encode Sans" w:hAnsi="Encode Sans" w:cs="Segoe UI"/>
          <w:color w:val="003C71"/>
          <w:shd w:val="clear" w:color="auto" w:fill="FFFFFF"/>
          <w:lang w:val="en"/>
        </w:rPr>
        <w:t>-Lotto, J. (2011, November). </w:t>
      </w:r>
      <w:r w:rsidRPr="00F17918">
        <w:rPr>
          <w:rFonts w:ascii="Encode Sans" w:hAnsi="Encode Sans" w:cs="Segoe UI"/>
          <w:i/>
          <w:iCs/>
          <w:color w:val="003C71"/>
          <w:shd w:val="clear" w:color="auto" w:fill="FFFFFF"/>
          <w:lang w:val="en"/>
        </w:rPr>
        <w:t>Increasing opportunities for immigrant students: Community college strategies for success</w:t>
      </w:r>
      <w:r w:rsidRPr="00F17918">
        <w:rPr>
          <w:rFonts w:ascii="Encode Sans" w:hAnsi="Encode Sans" w:cs="Segoe UI"/>
          <w:color w:val="003C71"/>
          <w:shd w:val="clear" w:color="auto" w:fill="FFFFFF"/>
          <w:lang w:val="en"/>
        </w:rPr>
        <w:t>. Valhalla, NY: Community College Consortium for Immigrant Education.</w:t>
      </w:r>
      <w:r w:rsidRPr="00F17918">
        <w:rPr>
          <w:rFonts w:ascii="Encode Sans" w:hAnsi="Encode Sans" w:cs="Segoe UI"/>
          <w:color w:val="003C71"/>
        </w:rPr>
        <w:t> </w:t>
      </w:r>
    </w:p>
    <w:p w14:paraId="0F9E9823" w14:textId="39A01A91" w:rsidR="00BB041E" w:rsidRDefault="00F17918" w:rsidP="00F17918">
      <w:pPr>
        <w:pStyle w:val="paragraph"/>
        <w:spacing w:before="0" w:beforeAutospacing="0" w:after="0" w:afterAutospacing="0"/>
        <w:textAlignment w:val="baseline"/>
        <w:rPr>
          <w:rStyle w:val="eop"/>
          <w:rFonts w:ascii="Encode Sans" w:hAnsi="Encode Sans"/>
          <w:color w:val="003C71"/>
          <w:sz w:val="22"/>
          <w:szCs w:val="22"/>
        </w:rPr>
      </w:pPr>
      <w:r w:rsidRPr="00F17918">
        <w:rPr>
          <w:rStyle w:val="normaltextrun"/>
          <w:rFonts w:ascii="Encode Sans" w:hAnsi="Encode Sans"/>
          <w:color w:val="003C71"/>
          <w:sz w:val="22"/>
          <w:szCs w:val="22"/>
          <w:shd w:val="clear" w:color="auto" w:fill="FFFFFF"/>
          <w:lang w:val="en"/>
        </w:rPr>
        <w:t>One of the case studies in this report highlighted t</w:t>
      </w:r>
      <w:r w:rsidR="00BB041E" w:rsidRPr="00F17918">
        <w:rPr>
          <w:rStyle w:val="normaltextrun"/>
          <w:rFonts w:ascii="Encode Sans" w:hAnsi="Encode Sans"/>
          <w:color w:val="003C71"/>
          <w:sz w:val="22"/>
          <w:szCs w:val="22"/>
          <w:shd w:val="clear" w:color="auto" w:fill="FFFFFF"/>
          <w:lang w:val="en"/>
        </w:rPr>
        <w:t>he staff at Alamo Colleges’</w:t>
      </w:r>
      <w:r w:rsidR="00BB041E" w:rsidRPr="00F17918">
        <w:rPr>
          <w:rStyle w:val="apple-converted-space"/>
          <w:rFonts w:ascii="Encode Sans" w:hAnsi="Encode Sans"/>
          <w:color w:val="003C71"/>
          <w:sz w:val="22"/>
          <w:szCs w:val="22"/>
          <w:shd w:val="clear" w:color="auto" w:fill="FFFFFF"/>
          <w:lang w:val="en"/>
        </w:rPr>
        <w:t> </w:t>
      </w:r>
      <w:proofErr w:type="spellStart"/>
      <w:r w:rsidR="00BB041E" w:rsidRPr="00F17918">
        <w:rPr>
          <w:rStyle w:val="spellingerror"/>
          <w:rFonts w:ascii="Encode Sans" w:hAnsi="Encode Sans"/>
          <w:color w:val="003C71"/>
          <w:sz w:val="22"/>
          <w:szCs w:val="22"/>
          <w:shd w:val="clear" w:color="auto" w:fill="FFFFFF"/>
          <w:lang w:val="en"/>
        </w:rPr>
        <w:t>Workbased</w:t>
      </w:r>
      <w:proofErr w:type="spellEnd"/>
      <w:r w:rsidR="00BB041E" w:rsidRPr="00F17918">
        <w:rPr>
          <w:rStyle w:val="apple-converted-space"/>
          <w:rFonts w:ascii="Encode Sans" w:hAnsi="Encode Sans"/>
          <w:color w:val="003C71"/>
          <w:sz w:val="22"/>
          <w:szCs w:val="22"/>
          <w:shd w:val="clear" w:color="auto" w:fill="FFFFFF"/>
          <w:lang w:val="en"/>
        </w:rPr>
        <w:t> </w:t>
      </w:r>
      <w:r w:rsidR="00BB041E" w:rsidRPr="00F17918">
        <w:rPr>
          <w:rStyle w:val="normaltextrun"/>
          <w:rFonts w:ascii="Encode Sans" w:hAnsi="Encode Sans"/>
          <w:color w:val="003C71"/>
          <w:sz w:val="22"/>
          <w:szCs w:val="22"/>
          <w:shd w:val="clear" w:color="auto" w:fill="FFFFFF"/>
          <w:lang w:val="en"/>
        </w:rPr>
        <w:t>English Solutions</w:t>
      </w:r>
      <w:r w:rsidRPr="00F17918">
        <w:rPr>
          <w:rStyle w:val="normaltextrun"/>
          <w:rFonts w:ascii="Encode Sans" w:hAnsi="Encode Sans"/>
          <w:color w:val="003C71"/>
          <w:sz w:val="22"/>
          <w:szCs w:val="22"/>
          <w:shd w:val="clear" w:color="auto" w:fill="FFFFFF"/>
          <w:lang w:val="en"/>
        </w:rPr>
        <w:t>. The program</w:t>
      </w:r>
      <w:r w:rsidR="00BB041E" w:rsidRPr="00F17918">
        <w:rPr>
          <w:rStyle w:val="normaltextrun"/>
          <w:rFonts w:ascii="Encode Sans" w:hAnsi="Encode Sans"/>
          <w:color w:val="003C71"/>
          <w:sz w:val="22"/>
          <w:szCs w:val="22"/>
          <w:shd w:val="clear" w:color="auto" w:fill="FFFFFF"/>
          <w:lang w:val="en"/>
        </w:rPr>
        <w:t xml:space="preserve"> believe</w:t>
      </w:r>
      <w:r w:rsidRPr="00F17918">
        <w:rPr>
          <w:rStyle w:val="normaltextrun"/>
          <w:rFonts w:ascii="Encode Sans" w:hAnsi="Encode Sans"/>
          <w:color w:val="003C71"/>
          <w:sz w:val="22"/>
          <w:szCs w:val="22"/>
          <w:shd w:val="clear" w:color="auto" w:fill="FFFFFF"/>
          <w:lang w:val="en"/>
        </w:rPr>
        <w:t>d</w:t>
      </w:r>
      <w:r w:rsidR="00BB041E" w:rsidRPr="00F17918">
        <w:rPr>
          <w:rStyle w:val="normaltextrun"/>
          <w:rFonts w:ascii="Encode Sans" w:hAnsi="Encode Sans"/>
          <w:color w:val="003C71"/>
          <w:sz w:val="22"/>
          <w:szCs w:val="22"/>
          <w:shd w:val="clear" w:color="auto" w:fill="FFFFFF"/>
          <w:lang w:val="en"/>
        </w:rPr>
        <w:t xml:space="preserve"> that training programs for immigrants must be driven by employer demand and must provide immigrant students with access to career-building jobs. Training programs </w:t>
      </w:r>
      <w:r w:rsidRPr="00F17918">
        <w:rPr>
          <w:rStyle w:val="normaltextrun"/>
          <w:rFonts w:ascii="Encode Sans" w:hAnsi="Encode Sans"/>
          <w:color w:val="003C71"/>
          <w:sz w:val="22"/>
          <w:szCs w:val="22"/>
          <w:shd w:val="clear" w:color="auto" w:fill="FFFFFF"/>
          <w:lang w:val="en"/>
        </w:rPr>
        <w:t>were</w:t>
      </w:r>
      <w:r w:rsidR="00BB041E" w:rsidRPr="00F17918">
        <w:rPr>
          <w:rStyle w:val="normaltextrun"/>
          <w:rFonts w:ascii="Encode Sans" w:hAnsi="Encode Sans"/>
          <w:color w:val="003C71"/>
          <w:sz w:val="22"/>
          <w:szCs w:val="22"/>
          <w:shd w:val="clear" w:color="auto" w:fill="FFFFFF"/>
          <w:lang w:val="en"/>
        </w:rPr>
        <w:t xml:space="preserve"> developed where Spanish (by far, San Antonio’s largest second language) </w:t>
      </w:r>
      <w:r w:rsidRPr="00F17918">
        <w:rPr>
          <w:rStyle w:val="normaltextrun"/>
          <w:rFonts w:ascii="Encode Sans" w:hAnsi="Encode Sans"/>
          <w:color w:val="003C71"/>
          <w:sz w:val="22"/>
          <w:szCs w:val="22"/>
          <w:shd w:val="clear" w:color="auto" w:fill="FFFFFF"/>
          <w:lang w:val="en"/>
        </w:rPr>
        <w:t>wa</w:t>
      </w:r>
      <w:r w:rsidR="00BB041E" w:rsidRPr="00F17918">
        <w:rPr>
          <w:rStyle w:val="normaltextrun"/>
          <w:rFonts w:ascii="Encode Sans" w:hAnsi="Encode Sans"/>
          <w:color w:val="003C71"/>
          <w:sz w:val="22"/>
          <w:szCs w:val="22"/>
          <w:shd w:val="clear" w:color="auto" w:fill="FFFFFF"/>
          <w:lang w:val="en"/>
        </w:rPr>
        <w:t>s viewed as an asset to employment. For example, San Antonio’s long-term care community ha</w:t>
      </w:r>
      <w:r w:rsidRPr="00F17918">
        <w:rPr>
          <w:rStyle w:val="normaltextrun"/>
          <w:rFonts w:ascii="Encode Sans" w:hAnsi="Encode Sans"/>
          <w:color w:val="003C71"/>
          <w:sz w:val="22"/>
          <w:szCs w:val="22"/>
          <w:shd w:val="clear" w:color="auto" w:fill="FFFFFF"/>
          <w:lang w:val="en"/>
        </w:rPr>
        <w:t>d</w:t>
      </w:r>
      <w:r w:rsidR="00BB041E" w:rsidRPr="00F17918">
        <w:rPr>
          <w:rStyle w:val="normaltextrun"/>
          <w:rFonts w:ascii="Encode Sans" w:hAnsi="Encode Sans"/>
          <w:color w:val="003C71"/>
          <w:sz w:val="22"/>
          <w:szCs w:val="22"/>
          <w:shd w:val="clear" w:color="auto" w:fill="FFFFFF"/>
          <w:lang w:val="en"/>
        </w:rPr>
        <w:t xml:space="preserve"> a high demand for Spanish-speaking CNAs who tend to Spanish-speaking residents. Employers often help</w:t>
      </w:r>
      <w:r w:rsidRPr="00F17918">
        <w:rPr>
          <w:rStyle w:val="normaltextrun"/>
          <w:rFonts w:ascii="Encode Sans" w:hAnsi="Encode Sans"/>
          <w:color w:val="003C71"/>
          <w:sz w:val="22"/>
          <w:szCs w:val="22"/>
          <w:shd w:val="clear" w:color="auto" w:fill="FFFFFF"/>
          <w:lang w:val="en"/>
        </w:rPr>
        <w:t>ed</w:t>
      </w:r>
      <w:r w:rsidR="00BB041E" w:rsidRPr="00F17918">
        <w:rPr>
          <w:rStyle w:val="normaltextrun"/>
          <w:rFonts w:ascii="Encode Sans" w:hAnsi="Encode Sans"/>
          <w:color w:val="003C71"/>
          <w:sz w:val="22"/>
          <w:szCs w:val="22"/>
          <w:shd w:val="clear" w:color="auto" w:fill="FFFFFF"/>
          <w:lang w:val="en"/>
        </w:rPr>
        <w:t xml:space="preserve"> develop the curriculum, and bilingual trainers from various industries </w:t>
      </w:r>
      <w:r w:rsidRPr="00F17918">
        <w:rPr>
          <w:rStyle w:val="normaltextrun"/>
          <w:rFonts w:ascii="Encode Sans" w:hAnsi="Encode Sans"/>
          <w:color w:val="003C71"/>
          <w:sz w:val="22"/>
          <w:szCs w:val="22"/>
          <w:shd w:val="clear" w:color="auto" w:fill="FFFFFF"/>
          <w:lang w:val="en"/>
        </w:rPr>
        <w:t>were</w:t>
      </w:r>
      <w:r w:rsidR="00BB041E" w:rsidRPr="00F17918">
        <w:rPr>
          <w:rStyle w:val="normaltextrun"/>
          <w:rFonts w:ascii="Encode Sans" w:hAnsi="Encode Sans"/>
          <w:color w:val="003C71"/>
          <w:sz w:val="22"/>
          <w:szCs w:val="22"/>
          <w:shd w:val="clear" w:color="auto" w:fill="FFFFFF"/>
          <w:lang w:val="en"/>
        </w:rPr>
        <w:t xml:space="preserve"> often engaged as instructors in technical programs to ensure that program design, curricula and language services align</w:t>
      </w:r>
      <w:r w:rsidRPr="00F17918">
        <w:rPr>
          <w:rStyle w:val="normaltextrun"/>
          <w:rFonts w:ascii="Encode Sans" w:hAnsi="Encode Sans"/>
          <w:color w:val="003C71"/>
          <w:sz w:val="22"/>
          <w:szCs w:val="22"/>
          <w:shd w:val="clear" w:color="auto" w:fill="FFFFFF"/>
          <w:lang w:val="en"/>
        </w:rPr>
        <w:t>ed</w:t>
      </w:r>
      <w:r w:rsidR="00BB041E" w:rsidRPr="00F17918">
        <w:rPr>
          <w:rStyle w:val="normaltextrun"/>
          <w:rFonts w:ascii="Encode Sans" w:hAnsi="Encode Sans"/>
          <w:color w:val="003C71"/>
          <w:sz w:val="22"/>
          <w:szCs w:val="22"/>
          <w:shd w:val="clear" w:color="auto" w:fill="FFFFFF"/>
          <w:lang w:val="en"/>
        </w:rPr>
        <w:t xml:space="preserve"> with the needs of businesses. Alamo Colleges also actively engage</w:t>
      </w:r>
      <w:r w:rsidRPr="00F17918">
        <w:rPr>
          <w:rStyle w:val="normaltextrun"/>
          <w:rFonts w:ascii="Encode Sans" w:hAnsi="Encode Sans"/>
          <w:color w:val="003C71"/>
          <w:sz w:val="22"/>
          <w:szCs w:val="22"/>
          <w:shd w:val="clear" w:color="auto" w:fill="FFFFFF"/>
          <w:lang w:val="en"/>
        </w:rPr>
        <w:t>d</w:t>
      </w:r>
      <w:r w:rsidR="00BB041E" w:rsidRPr="00F17918">
        <w:rPr>
          <w:rStyle w:val="normaltextrun"/>
          <w:rFonts w:ascii="Encode Sans" w:hAnsi="Encode Sans"/>
          <w:color w:val="003C71"/>
          <w:sz w:val="22"/>
          <w:szCs w:val="22"/>
          <w:shd w:val="clear" w:color="auto" w:fill="FFFFFF"/>
          <w:lang w:val="en"/>
        </w:rPr>
        <w:t xml:space="preserve"> the local Workforce Investment Board, Workforce Solutions Alamo, to make certain that training programs align</w:t>
      </w:r>
      <w:r w:rsidRPr="00F17918">
        <w:rPr>
          <w:rStyle w:val="normaltextrun"/>
          <w:rFonts w:ascii="Encode Sans" w:hAnsi="Encode Sans"/>
          <w:color w:val="003C71"/>
          <w:sz w:val="22"/>
          <w:szCs w:val="22"/>
          <w:shd w:val="clear" w:color="auto" w:fill="FFFFFF"/>
          <w:lang w:val="en"/>
        </w:rPr>
        <w:t>ed</w:t>
      </w:r>
      <w:r w:rsidR="00BB041E" w:rsidRPr="00F17918">
        <w:rPr>
          <w:rStyle w:val="normaltextrun"/>
          <w:rFonts w:ascii="Encode Sans" w:hAnsi="Encode Sans"/>
          <w:color w:val="003C71"/>
          <w:sz w:val="22"/>
          <w:szCs w:val="22"/>
          <w:shd w:val="clear" w:color="auto" w:fill="FFFFFF"/>
          <w:lang w:val="en"/>
        </w:rPr>
        <w:t xml:space="preserve"> with occupations in demand and that students </w:t>
      </w:r>
      <w:r w:rsidRPr="00F17918">
        <w:rPr>
          <w:rStyle w:val="normaltextrun"/>
          <w:rFonts w:ascii="Encode Sans" w:hAnsi="Encode Sans"/>
          <w:color w:val="003C71"/>
          <w:sz w:val="22"/>
          <w:szCs w:val="22"/>
          <w:shd w:val="clear" w:color="auto" w:fill="FFFFFF"/>
          <w:lang w:val="en"/>
        </w:rPr>
        <w:t>could</w:t>
      </w:r>
      <w:r w:rsidR="00BB041E" w:rsidRPr="00F17918">
        <w:rPr>
          <w:rStyle w:val="normaltextrun"/>
          <w:rFonts w:ascii="Encode Sans" w:hAnsi="Encode Sans"/>
          <w:color w:val="003C71"/>
          <w:sz w:val="22"/>
          <w:szCs w:val="22"/>
          <w:shd w:val="clear" w:color="auto" w:fill="FFFFFF"/>
          <w:lang w:val="en"/>
        </w:rPr>
        <w:t xml:space="preserve"> access local job search and employment services. To support immigrant workers, Workforce Solutions Alamo ha</w:t>
      </w:r>
      <w:r w:rsidRPr="00F17918">
        <w:rPr>
          <w:rStyle w:val="normaltextrun"/>
          <w:rFonts w:ascii="Encode Sans" w:hAnsi="Encode Sans"/>
          <w:color w:val="003C71"/>
          <w:sz w:val="22"/>
          <w:szCs w:val="22"/>
          <w:shd w:val="clear" w:color="auto" w:fill="FFFFFF"/>
          <w:lang w:val="en"/>
        </w:rPr>
        <w:t>d</w:t>
      </w:r>
      <w:r w:rsidR="00BB041E" w:rsidRPr="00F17918">
        <w:rPr>
          <w:rStyle w:val="normaltextrun"/>
          <w:rFonts w:ascii="Encode Sans" w:hAnsi="Encode Sans"/>
          <w:color w:val="003C71"/>
          <w:sz w:val="22"/>
          <w:szCs w:val="22"/>
          <w:shd w:val="clear" w:color="auto" w:fill="FFFFFF"/>
          <w:lang w:val="en"/>
        </w:rPr>
        <w:t xml:space="preserve"> contracted with the Alamo Colleges to develop a Vocational ESL Weatherization training curriculum. This course </w:t>
      </w:r>
      <w:r w:rsidRPr="00F17918">
        <w:rPr>
          <w:rStyle w:val="normaltextrun"/>
          <w:rFonts w:ascii="Encode Sans" w:hAnsi="Encode Sans"/>
          <w:color w:val="003C71"/>
          <w:sz w:val="22"/>
          <w:szCs w:val="22"/>
          <w:shd w:val="clear" w:color="auto" w:fill="FFFFFF"/>
          <w:lang w:val="en"/>
        </w:rPr>
        <w:t>wa</w:t>
      </w:r>
      <w:r w:rsidR="00BB041E" w:rsidRPr="00F17918">
        <w:rPr>
          <w:rStyle w:val="normaltextrun"/>
          <w:rFonts w:ascii="Encode Sans" w:hAnsi="Encode Sans"/>
          <w:color w:val="003C71"/>
          <w:sz w:val="22"/>
          <w:szCs w:val="22"/>
          <w:shd w:val="clear" w:color="auto" w:fill="FFFFFF"/>
          <w:lang w:val="en"/>
        </w:rPr>
        <w:t>s also offered at no cost on the workforce training provider system making it available to unemployed and dislocated workers. </w:t>
      </w:r>
      <w:r w:rsidR="00BB041E" w:rsidRPr="00F17918">
        <w:rPr>
          <w:rStyle w:val="eop"/>
          <w:rFonts w:ascii="Encode Sans" w:hAnsi="Encode Sans"/>
          <w:color w:val="003C71"/>
          <w:sz w:val="22"/>
          <w:szCs w:val="22"/>
        </w:rPr>
        <w:t> </w:t>
      </w:r>
    </w:p>
    <w:p w14:paraId="4E280DB5" w14:textId="71A2BB35" w:rsidR="006A3BDC" w:rsidRDefault="006A3BDC" w:rsidP="00F17918">
      <w:pPr>
        <w:pStyle w:val="paragraph"/>
        <w:spacing w:before="0" w:beforeAutospacing="0" w:after="0" w:afterAutospacing="0"/>
        <w:textAlignment w:val="baseline"/>
        <w:rPr>
          <w:rStyle w:val="eop"/>
          <w:rFonts w:ascii="Encode Sans" w:hAnsi="Encode Sans"/>
          <w:color w:val="003C71"/>
          <w:sz w:val="22"/>
          <w:szCs w:val="22"/>
        </w:rPr>
      </w:pPr>
    </w:p>
    <w:p w14:paraId="0AF4D406" w14:textId="77777777" w:rsidR="006A3BDC" w:rsidRDefault="006A3BDC" w:rsidP="00F17918">
      <w:pPr>
        <w:pStyle w:val="paragraph"/>
        <w:spacing w:before="0" w:beforeAutospacing="0" w:after="0" w:afterAutospacing="0"/>
        <w:textAlignment w:val="baseline"/>
        <w:rPr>
          <w:rStyle w:val="eop"/>
          <w:rFonts w:ascii="Encode Sans" w:hAnsi="Encode Sans"/>
          <w:color w:val="003C71"/>
          <w:sz w:val="22"/>
          <w:szCs w:val="22"/>
        </w:rPr>
      </w:pPr>
    </w:p>
    <w:p w14:paraId="530F5FEE" w14:textId="0FE00667" w:rsidR="00C75C65" w:rsidRDefault="00C75C65" w:rsidP="00F17918">
      <w:pPr>
        <w:pStyle w:val="paragraph"/>
        <w:spacing w:before="0" w:beforeAutospacing="0" w:after="0" w:afterAutospacing="0"/>
        <w:textAlignment w:val="baseline"/>
        <w:rPr>
          <w:rStyle w:val="eop"/>
          <w:rFonts w:ascii="Encode Sans" w:hAnsi="Encode Sans"/>
          <w:color w:val="003C71"/>
          <w:sz w:val="22"/>
          <w:szCs w:val="22"/>
        </w:rPr>
      </w:pPr>
    </w:p>
    <w:p w14:paraId="40556EA5" w14:textId="77777777" w:rsidR="00C75C65" w:rsidRPr="00E21823" w:rsidRDefault="00C75C65" w:rsidP="00586EC3">
      <w:pPr>
        <w:pStyle w:val="ListParagraph"/>
        <w:numPr>
          <w:ilvl w:val="0"/>
          <w:numId w:val="9"/>
        </w:numPr>
        <w:rPr>
          <w:rFonts w:ascii="Encode Sans" w:hAnsi="Encode Sans"/>
          <w:color w:val="003C71"/>
        </w:rPr>
      </w:pPr>
      <w:r w:rsidRPr="00E21823">
        <w:rPr>
          <w:rStyle w:val="normaltextrun"/>
          <w:rFonts w:ascii="Encode Sans" w:hAnsi="Encode Sans" w:cs="Segoe UI"/>
          <w:color w:val="003C71"/>
          <w:lang w:val="en"/>
        </w:rPr>
        <w:lastRenderedPageBreak/>
        <w:t>Workforce Innovation and Opportunity Act. (2014).</w:t>
      </w:r>
      <w:r w:rsidRPr="00E21823">
        <w:rPr>
          <w:rStyle w:val="eop"/>
          <w:rFonts w:ascii="Encode Sans" w:hAnsi="Encode Sans" w:cs="Segoe UI"/>
          <w:color w:val="003C71"/>
        </w:rPr>
        <w:t> </w:t>
      </w:r>
    </w:p>
    <w:p w14:paraId="10C43459" w14:textId="77777777" w:rsidR="00C75C65" w:rsidRPr="00C75C65" w:rsidRDefault="00C75C65" w:rsidP="00C75C65">
      <w:pPr>
        <w:textAlignment w:val="baseline"/>
        <w:rPr>
          <w:rStyle w:val="normaltextrun"/>
          <w:rFonts w:ascii="Encode Sans" w:hAnsi="Encode Sans"/>
        </w:rPr>
      </w:pPr>
      <w:r w:rsidRPr="00E21823">
        <w:rPr>
          <w:rStyle w:val="normaltextrun"/>
          <w:rFonts w:ascii="Encode Sans" w:hAnsi="Encode Sans" w:cs="Segoe UI"/>
          <w:b/>
          <w:bCs/>
          <w:color w:val="003C71"/>
          <w:sz w:val="22"/>
          <w:szCs w:val="22"/>
          <w:lang w:val="en"/>
        </w:rPr>
        <w:t>Source: U.S. Congress</w:t>
      </w:r>
      <w:r w:rsidRPr="00E21823">
        <w:rPr>
          <w:rStyle w:val="apple-converted-space"/>
          <w:rFonts w:ascii="Encode Sans" w:hAnsi="Encode Sans" w:cs="Segoe UI"/>
          <w:b/>
          <w:bCs/>
          <w:color w:val="003C71"/>
          <w:sz w:val="22"/>
          <w:szCs w:val="22"/>
          <w:lang w:val="en"/>
        </w:rPr>
        <w:t> </w:t>
      </w:r>
      <w:hyperlink r:id="rId23" w:tgtFrame="_blank" w:history="1">
        <w:r w:rsidRPr="00E21823">
          <w:rPr>
            <w:rStyle w:val="normaltextrun"/>
            <w:rFonts w:ascii="Encode Sans" w:hAnsi="Encode Sans" w:cs="Segoe UI"/>
            <w:b/>
            <w:bCs/>
            <w:color w:val="003C71"/>
            <w:sz w:val="22"/>
            <w:szCs w:val="22"/>
            <w:u w:val="single"/>
            <w:lang w:val="en"/>
          </w:rPr>
          <w:t>https://www.congress.gov/113/bills/hr803/BILLS-113hr803enr.pdf</w:t>
        </w:r>
      </w:hyperlink>
    </w:p>
    <w:p w14:paraId="2308BD1F" w14:textId="77777777" w:rsidR="00C75C65" w:rsidRDefault="00C75C65" w:rsidP="00C75C65">
      <w:pPr>
        <w:textAlignment w:val="baseline"/>
        <w:rPr>
          <w:rFonts w:ascii="Encode Sans" w:hAnsi="Encode Sans"/>
          <w:b/>
          <w:bCs/>
          <w:color w:val="003C71"/>
          <w:lang w:val="en"/>
        </w:rPr>
      </w:pPr>
    </w:p>
    <w:p w14:paraId="31C02722" w14:textId="61BF58B6" w:rsidR="00C75C65" w:rsidRPr="00C75C65" w:rsidRDefault="00C75C65" w:rsidP="00C75C65">
      <w:pPr>
        <w:textAlignment w:val="baseline"/>
        <w:rPr>
          <w:rFonts w:ascii="Encode Sans" w:hAnsi="Encode Sans"/>
          <w:color w:val="003C71"/>
          <w:sz w:val="22"/>
          <w:szCs w:val="22"/>
          <w:lang w:val="en"/>
        </w:rPr>
      </w:pPr>
      <w:r w:rsidRPr="00C75C65">
        <w:rPr>
          <w:rFonts w:ascii="Encode Sans" w:hAnsi="Encode Sans"/>
          <w:color w:val="003C71"/>
          <w:sz w:val="22"/>
          <w:szCs w:val="22"/>
          <w:lang w:val="en"/>
        </w:rPr>
        <w:t>The law highlights the role of local boards in career pathway development:</w:t>
      </w:r>
      <w:r w:rsidRPr="00C75C65">
        <w:rPr>
          <w:rFonts w:ascii="Encode Sans" w:hAnsi="Encode Sans"/>
          <w:color w:val="003C71"/>
          <w:sz w:val="22"/>
          <w:szCs w:val="22"/>
          <w:lang w:val="en"/>
        </w:rPr>
        <w:t xml:space="preserve"> (5) CAREER PATHWAYS </w:t>
      </w:r>
      <w:proofErr w:type="spellStart"/>
      <w:r w:rsidRPr="00C75C65">
        <w:rPr>
          <w:rFonts w:ascii="Encode Sans" w:hAnsi="Encode Sans"/>
          <w:color w:val="003C71"/>
          <w:sz w:val="22"/>
          <w:szCs w:val="22"/>
          <w:lang w:val="en"/>
        </w:rPr>
        <w:t>DEVELOPMENT.</w:t>
      </w:r>
      <w:r>
        <w:rPr>
          <w:rFonts w:ascii="Encode Sans" w:hAnsi="Encode Sans"/>
          <w:color w:val="003C71"/>
          <w:sz w:val="22"/>
          <w:szCs w:val="22"/>
          <w:lang w:val="en"/>
        </w:rPr>
        <w:t xml:space="preserve"> </w:t>
      </w:r>
      <w:r w:rsidRPr="00C75C65">
        <w:rPr>
          <w:rFonts w:ascii="Encode Sans" w:hAnsi="Encode Sans"/>
          <w:color w:val="003C71"/>
          <w:sz w:val="22"/>
          <w:szCs w:val="22"/>
          <w:lang w:val="en"/>
        </w:rPr>
        <w:t>Th</w:t>
      </w:r>
      <w:proofErr w:type="spellEnd"/>
      <w:r w:rsidRPr="00C75C65">
        <w:rPr>
          <w:rFonts w:ascii="Encode Sans" w:hAnsi="Encode Sans"/>
          <w:color w:val="003C71"/>
          <w:sz w:val="22"/>
          <w:szCs w:val="22"/>
          <w:lang w:val="en"/>
        </w:rPr>
        <w:t xml:space="preserve">e local board, with representatives of secondary and postsecondary education programs, shall lead efforts in the local area to develop and implement career pathways within the local area by aligning the employment, training, education, and supportive services that are needed by adults and youth, particularly individuals with barriers to employment. [Sec. 107(d)(5)] </w:t>
      </w:r>
    </w:p>
    <w:p w14:paraId="20626833" w14:textId="77777777" w:rsidR="00C75C65" w:rsidRPr="00F17918" w:rsidRDefault="00C75C65" w:rsidP="00C75C65">
      <w:pPr>
        <w:pStyle w:val="paragraph"/>
        <w:spacing w:before="0" w:beforeAutospacing="0" w:after="0" w:afterAutospacing="0"/>
        <w:ind w:left="720"/>
        <w:textAlignment w:val="baseline"/>
        <w:rPr>
          <w:rFonts w:ascii="Encode Sans" w:hAnsi="Encode Sans"/>
          <w:color w:val="003C71"/>
          <w:sz w:val="22"/>
          <w:szCs w:val="22"/>
        </w:rPr>
      </w:pPr>
    </w:p>
    <w:p w14:paraId="51908BB6" w14:textId="64EDBDFE" w:rsidR="00BB041E" w:rsidRPr="00BB041E" w:rsidRDefault="00BB041E" w:rsidP="00BB041E">
      <w:pPr>
        <w:spacing w:before="100" w:beforeAutospacing="1" w:after="100" w:afterAutospacing="1"/>
        <w:rPr>
          <w:rFonts w:ascii="Encode Sans" w:hAnsi="Encode Sans"/>
          <w:color w:val="003C71"/>
        </w:rPr>
      </w:pPr>
    </w:p>
    <w:p w14:paraId="1ABACAD9" w14:textId="0916992D" w:rsidR="00C75C65" w:rsidRDefault="00C75C65">
      <w:pPr>
        <w:spacing w:after="160" w:line="259" w:lineRule="auto"/>
        <w:rPr>
          <w:rStyle w:val="Heading1Char"/>
          <w:rFonts w:ascii="Encode Sans" w:hAnsi="Encode Sans"/>
          <w:b/>
          <w:bCs/>
          <w:color w:val="003C71"/>
        </w:rPr>
      </w:pPr>
      <w:r>
        <w:rPr>
          <w:rStyle w:val="Heading1Char"/>
          <w:rFonts w:ascii="Encode Sans" w:hAnsi="Encode Sans"/>
          <w:b/>
          <w:bCs/>
          <w:color w:val="003C71"/>
        </w:rPr>
        <w:br w:type="page"/>
      </w:r>
    </w:p>
    <w:p w14:paraId="5A270962" w14:textId="0916992D" w:rsidR="00457FA5" w:rsidRPr="00F17918" w:rsidRDefault="00EC00BD" w:rsidP="00F17918">
      <w:pPr>
        <w:rPr>
          <w:rFonts w:ascii="Encode Sans" w:hAnsi="Encode Sans" w:cstheme="minorHAnsi"/>
          <w:color w:val="003C71"/>
          <w:sz w:val="22"/>
          <w:szCs w:val="22"/>
          <w:u w:val="single"/>
        </w:rPr>
      </w:pPr>
      <w:bookmarkStart w:id="10" w:name="_Toc32320383"/>
      <w:r w:rsidRPr="00F07424">
        <w:rPr>
          <w:rStyle w:val="Heading1Char"/>
          <w:rFonts w:ascii="Encode Sans" w:hAnsi="Encode Sans"/>
          <w:b/>
          <w:bCs/>
          <w:color w:val="003C71"/>
        </w:rPr>
        <w:lastRenderedPageBreak/>
        <w:t>Financial Effectiveness</w:t>
      </w:r>
      <w:bookmarkEnd w:id="10"/>
    </w:p>
    <w:p w14:paraId="0D71A5BD" w14:textId="2D4481BC" w:rsidR="00BB041E" w:rsidRPr="00F07424" w:rsidRDefault="005F40AE" w:rsidP="00457FA5">
      <w:pPr>
        <w:spacing w:before="100" w:beforeAutospacing="1" w:after="100" w:afterAutospacing="1"/>
        <w:jc w:val="both"/>
        <w:rPr>
          <w:rFonts w:ascii="Encode Sans" w:hAnsi="Encode Sans" w:cstheme="minorHAnsi"/>
          <w:color w:val="789D4A"/>
        </w:rPr>
      </w:pPr>
      <w:r w:rsidRPr="00F07424">
        <w:rPr>
          <w:rFonts w:ascii="Encode Sans" w:hAnsi="Encode Sans" w:cstheme="minorHAnsi"/>
          <w:color w:val="789D4A"/>
        </w:rPr>
        <w:t xml:space="preserve">To effectively recruit, enroll, retain, complete, and move students into academic credit courses, AEL programs must learn to manage funds from multiple sources that will enable students to complete their education and training at little or no cost to themselves. This requires braided funding from Texas Workforce Commission grants (e.g. AEL and Accelerate Texas), Ability to Benefit grants, WIOA, FASFA, and other funding sources. </w:t>
      </w:r>
    </w:p>
    <w:p w14:paraId="0837439E" w14:textId="3C803DA1" w:rsidR="00A5193C" w:rsidRPr="00AD777C" w:rsidRDefault="00F07424" w:rsidP="00BB041E">
      <w:pPr>
        <w:spacing w:before="100" w:beforeAutospacing="1" w:after="100" w:afterAutospacing="1"/>
        <w:jc w:val="both"/>
        <w:rPr>
          <w:rFonts w:ascii="Encode Sans" w:hAnsi="Encode Sans" w:cs="Segoe UI"/>
          <w:color w:val="003C71"/>
          <w:lang w:val="en"/>
        </w:rPr>
      </w:pPr>
      <w:r w:rsidRPr="00AD777C">
        <w:rPr>
          <w:rFonts w:ascii="Gadugi" w:hAnsi="Gadugi" w:cstheme="minorHAnsi"/>
          <w:b/>
          <w:bCs/>
          <w:color w:val="003C71"/>
        </w:rPr>
        <w:t xml:space="preserve">Overall </w:t>
      </w:r>
      <w:r w:rsidR="00A5193C" w:rsidRPr="00AD777C">
        <w:rPr>
          <w:rFonts w:ascii="Gadugi" w:hAnsi="Gadugi" w:cstheme="minorHAnsi"/>
          <w:b/>
          <w:bCs/>
          <w:color w:val="003C71"/>
        </w:rPr>
        <w:t>Summary</w:t>
      </w:r>
      <w:r w:rsidR="00A5193C" w:rsidRPr="00AD777C">
        <w:rPr>
          <w:rFonts w:ascii="Gadugi" w:hAnsi="Gadugi" w:cstheme="minorHAnsi"/>
          <w:color w:val="003C71"/>
        </w:rPr>
        <w:t>: [Complete after collecting literature]</w:t>
      </w:r>
    </w:p>
    <w:p w14:paraId="1BEED653" w14:textId="05D4D1E8" w:rsidR="00E7285A" w:rsidRPr="00F17918" w:rsidRDefault="00E7285A" w:rsidP="00586EC3">
      <w:pPr>
        <w:pStyle w:val="ListParagraph"/>
        <w:numPr>
          <w:ilvl w:val="0"/>
          <w:numId w:val="10"/>
        </w:numPr>
        <w:spacing w:before="100" w:beforeAutospacing="1" w:after="100" w:afterAutospacing="1"/>
        <w:jc w:val="both"/>
        <w:rPr>
          <w:rFonts w:ascii="Gadugi" w:hAnsi="Gadugi" w:cstheme="minorHAnsi"/>
          <w:color w:val="000000"/>
        </w:rPr>
      </w:pPr>
      <w:r w:rsidRPr="00AD777C">
        <w:rPr>
          <w:rFonts w:ascii="Encode Sans" w:hAnsi="Encode Sans" w:cs="Segoe UI"/>
          <w:color w:val="003C71"/>
          <w:lang w:val="en"/>
        </w:rPr>
        <w:t xml:space="preserve">Texas Workforce Commission. (2017). </w:t>
      </w:r>
      <w:r w:rsidRPr="00AD777C">
        <w:rPr>
          <w:rFonts w:ascii="Encode Sans" w:hAnsi="Encode Sans" w:cs="Segoe UI"/>
          <w:i/>
          <w:iCs/>
          <w:color w:val="003C71"/>
          <w:lang w:val="en"/>
        </w:rPr>
        <w:t>Texas Adult Education and Literacy Guide</w:t>
      </w:r>
      <w:r w:rsidRPr="00AD777C">
        <w:rPr>
          <w:rFonts w:ascii="Encode Sans" w:hAnsi="Encode Sans" w:cs="Segoe UI"/>
          <w:color w:val="003C71"/>
          <w:lang w:val="en"/>
        </w:rPr>
        <w:t>. Austin, TX: Author</w:t>
      </w:r>
      <w:r w:rsidRPr="00F17918">
        <w:rPr>
          <w:rFonts w:ascii="Encode Sans" w:hAnsi="Encode Sans" w:cs="Segoe UI"/>
          <w:color w:val="003C71"/>
          <w:lang w:val="en"/>
        </w:rPr>
        <w:t>. Retrieved from </w:t>
      </w:r>
      <w:hyperlink r:id="rId24" w:tgtFrame="_blank" w:history="1">
        <w:r w:rsidRPr="00F17918">
          <w:rPr>
            <w:rFonts w:ascii="Encode Sans" w:hAnsi="Encode Sans" w:cs="Segoe UI"/>
            <w:color w:val="0000FF"/>
            <w:u w:val="single"/>
            <w:lang w:val="en"/>
          </w:rPr>
          <w:t>https://twc.texas.gov/files/partners/texas-ael-guide-twc.pdf</w:t>
        </w:r>
      </w:hyperlink>
      <w:r w:rsidRPr="00F17918">
        <w:rPr>
          <w:rFonts w:ascii="Encode Sans" w:hAnsi="Encode Sans" w:cs="Segoe UI"/>
        </w:rPr>
        <w:t> </w:t>
      </w:r>
    </w:p>
    <w:p w14:paraId="77956DE6" w14:textId="7A5D34EB" w:rsidR="00B30AF8" w:rsidRDefault="00F17918" w:rsidP="00E21823">
      <w:pPr>
        <w:pStyle w:val="paragraph"/>
        <w:spacing w:before="0" w:beforeAutospacing="0" w:after="0" w:afterAutospacing="0"/>
        <w:textAlignment w:val="baseline"/>
        <w:rPr>
          <w:rStyle w:val="eop"/>
          <w:rFonts w:ascii="Encode Sans" w:hAnsi="Encode Sans"/>
          <w:sz w:val="22"/>
          <w:szCs w:val="22"/>
        </w:rPr>
      </w:pPr>
      <w:r>
        <w:rPr>
          <w:rStyle w:val="normaltextrun"/>
          <w:rFonts w:ascii="Encode Sans" w:hAnsi="Encode Sans"/>
          <w:color w:val="003C71"/>
          <w:sz w:val="22"/>
          <w:szCs w:val="22"/>
          <w:lang w:val="en"/>
        </w:rPr>
        <w:t>This document highlights the b</w:t>
      </w:r>
      <w:r w:rsidR="00E7285A">
        <w:rPr>
          <w:rStyle w:val="normaltextrun"/>
          <w:rFonts w:ascii="Encode Sans" w:hAnsi="Encode Sans"/>
          <w:color w:val="003C71"/>
          <w:sz w:val="22"/>
          <w:szCs w:val="22"/>
          <w:lang w:val="en"/>
        </w:rPr>
        <w:t>asic funding Information</w:t>
      </w:r>
      <w:r>
        <w:rPr>
          <w:rStyle w:val="normaltextrun"/>
          <w:rFonts w:ascii="Encode Sans" w:hAnsi="Encode Sans"/>
          <w:color w:val="003C71"/>
          <w:sz w:val="22"/>
          <w:szCs w:val="22"/>
          <w:lang w:val="en"/>
        </w:rPr>
        <w:t xml:space="preserve"> for AEL programs in Texas</w:t>
      </w:r>
      <w:r w:rsidR="00E21823">
        <w:rPr>
          <w:rStyle w:val="normaltextrun"/>
          <w:rFonts w:ascii="Encode Sans" w:hAnsi="Encode Sans"/>
          <w:color w:val="003C71"/>
          <w:sz w:val="22"/>
          <w:szCs w:val="22"/>
          <w:lang w:val="en"/>
        </w:rPr>
        <w:t>.</w:t>
      </w:r>
      <w:r w:rsidR="00E21823">
        <w:rPr>
          <w:rFonts w:ascii="Encode Sans" w:hAnsi="Encode Sans"/>
          <w:sz w:val="22"/>
          <w:szCs w:val="22"/>
        </w:rPr>
        <w:t xml:space="preserve"> </w:t>
      </w:r>
      <w:r w:rsidR="00E7285A">
        <w:rPr>
          <w:rStyle w:val="normaltextrun"/>
          <w:rFonts w:ascii="Encode Sans" w:hAnsi="Encode Sans"/>
          <w:color w:val="003C71"/>
          <w:sz w:val="22"/>
          <w:szCs w:val="22"/>
          <w:lang w:val="en"/>
        </w:rPr>
        <w:t>The US Department of Education typically releases funding estimates in late spring for the next year. Once the estimates are released, TWC’s three-member Commission approves local allocations by workforce area. Allocations can include local Professional Development and Performance Funding, which is earned upon achievement of benchmarks.</w:t>
      </w:r>
      <w:r w:rsidR="00E7285A">
        <w:rPr>
          <w:rStyle w:val="eop"/>
          <w:rFonts w:ascii="Encode Sans" w:hAnsi="Encode Sans"/>
          <w:sz w:val="22"/>
          <w:szCs w:val="22"/>
        </w:rPr>
        <w:t> </w:t>
      </w:r>
      <w:r w:rsidR="00E7285A" w:rsidRPr="00E7285A">
        <w:rPr>
          <w:rStyle w:val="normaltextrun"/>
          <w:rFonts w:ascii="Encode Sans" w:hAnsi="Encode Sans"/>
          <w:color w:val="003C71"/>
          <w:sz w:val="22"/>
          <w:szCs w:val="22"/>
          <w:lang w:val="en"/>
        </w:rPr>
        <w:t>Performance Funding is earned by AEL Grantees upon achievement of Performance Funding benchmarks. These benchmarks coincide with other state or federal performance measures as determined by the Commission. Performance levels are stated in objective, quantifiable, and measurable terms. Recipients must meet the benchmarks and show continuous improvement</w:t>
      </w:r>
      <w:r w:rsidR="00E7285A" w:rsidRPr="00E7285A">
        <w:rPr>
          <w:rStyle w:val="eop"/>
          <w:rFonts w:ascii="Encode Sans" w:hAnsi="Encode Sans"/>
          <w:sz w:val="22"/>
          <w:szCs w:val="22"/>
        </w:rPr>
        <w:t> </w:t>
      </w:r>
    </w:p>
    <w:p w14:paraId="7F507FC2" w14:textId="0C0B6B4C" w:rsidR="00E7285A" w:rsidRDefault="00E7285A" w:rsidP="00E7285A">
      <w:pPr>
        <w:pStyle w:val="paragraph"/>
        <w:spacing w:before="0" w:beforeAutospacing="0" w:after="0" w:afterAutospacing="0"/>
        <w:ind w:left="720"/>
        <w:textAlignment w:val="baseline"/>
        <w:rPr>
          <w:rFonts w:ascii="Encode Sans" w:hAnsi="Encode Sans"/>
          <w:sz w:val="22"/>
          <w:szCs w:val="22"/>
        </w:rPr>
      </w:pPr>
    </w:p>
    <w:p w14:paraId="0079D2C2" w14:textId="47C59EFD" w:rsidR="00F17918" w:rsidRPr="00F17918" w:rsidRDefault="004E1F96" w:rsidP="00586EC3">
      <w:pPr>
        <w:pStyle w:val="ListParagraph"/>
        <w:numPr>
          <w:ilvl w:val="0"/>
          <w:numId w:val="10"/>
        </w:numPr>
        <w:textAlignment w:val="baseline"/>
        <w:rPr>
          <w:rFonts w:ascii="Encode Sans" w:hAnsi="Encode Sans" w:cs="Segoe UI"/>
          <w:color w:val="003C71"/>
          <w:lang w:val="en"/>
        </w:rPr>
      </w:pPr>
      <w:r w:rsidRPr="00F17918">
        <w:rPr>
          <w:rFonts w:ascii="Encode Sans" w:hAnsi="Encode Sans" w:cs="Segoe UI"/>
          <w:color w:val="003C71"/>
          <w:lang w:val="en"/>
        </w:rPr>
        <w:t>Bergson-</w:t>
      </w:r>
      <w:proofErr w:type="spellStart"/>
      <w:r w:rsidRPr="00F17918">
        <w:rPr>
          <w:rFonts w:ascii="Encode Sans" w:hAnsi="Encode Sans" w:cs="Segoe UI"/>
          <w:color w:val="003C71"/>
          <w:lang w:val="en"/>
        </w:rPr>
        <w:t>Shilcock</w:t>
      </w:r>
      <w:proofErr w:type="spellEnd"/>
      <w:r w:rsidRPr="00F17918">
        <w:rPr>
          <w:rFonts w:ascii="Encode Sans" w:hAnsi="Encode Sans" w:cs="Segoe UI"/>
          <w:color w:val="003C71"/>
          <w:lang w:val="en"/>
        </w:rPr>
        <w:t xml:space="preserve">, A. (2016, December). </w:t>
      </w:r>
      <w:r w:rsidRPr="00F17918">
        <w:rPr>
          <w:rFonts w:ascii="Encode Sans" w:hAnsi="Encode Sans" w:cs="Segoe UI"/>
          <w:i/>
          <w:iCs/>
          <w:color w:val="003C71"/>
          <w:lang w:val="en"/>
        </w:rPr>
        <w:t>Integrated education and training policy: 50-state scan</w:t>
      </w:r>
      <w:r w:rsidRPr="00F17918">
        <w:rPr>
          <w:rFonts w:ascii="Encode Sans" w:hAnsi="Encode Sans" w:cs="Segoe UI"/>
          <w:color w:val="003C71"/>
          <w:lang w:val="en"/>
        </w:rPr>
        <w:t>. Washington, DC: National Skills Coalition.</w:t>
      </w:r>
    </w:p>
    <w:p w14:paraId="164CD80D" w14:textId="4B383E94" w:rsidR="004E1F96" w:rsidRPr="004E1F96" w:rsidRDefault="00F17918" w:rsidP="004E1F96">
      <w:pPr>
        <w:textAlignment w:val="baseline"/>
        <w:rPr>
          <w:rFonts w:ascii="Segoe UI" w:hAnsi="Segoe UI" w:cs="Segoe UI"/>
          <w:sz w:val="18"/>
          <w:szCs w:val="18"/>
        </w:rPr>
      </w:pPr>
      <w:r>
        <w:rPr>
          <w:rFonts w:ascii="Encode Sans" w:hAnsi="Encode Sans" w:cs="Segoe UI"/>
          <w:color w:val="003C71"/>
          <w:u w:val="single"/>
          <w:lang w:val="en"/>
        </w:rPr>
        <w:fldChar w:fldCharType="begin"/>
      </w:r>
      <w:r>
        <w:rPr>
          <w:rFonts w:ascii="Encode Sans" w:hAnsi="Encode Sans" w:cs="Segoe UI"/>
          <w:color w:val="003C71"/>
          <w:u w:val="single"/>
          <w:lang w:val="en"/>
        </w:rPr>
        <w:instrText xml:space="preserve"> HYPERLINK "</w:instrText>
      </w:r>
      <w:r w:rsidRPr="004E1F96">
        <w:rPr>
          <w:rFonts w:ascii="Encode Sans" w:hAnsi="Encode Sans" w:cs="Segoe UI"/>
          <w:color w:val="003C71"/>
          <w:u w:val="single"/>
          <w:lang w:val="en"/>
        </w:rPr>
        <w:instrText>https://tacc.org/sites/default/files/documents/2018-07/natskillsietp.pdf</w:instrText>
      </w:r>
      <w:r>
        <w:rPr>
          <w:rFonts w:ascii="Encode Sans" w:hAnsi="Encode Sans" w:cs="Segoe UI"/>
          <w:color w:val="003C71"/>
          <w:u w:val="single"/>
          <w:lang w:val="en"/>
        </w:rPr>
        <w:instrText xml:space="preserve">" </w:instrText>
      </w:r>
      <w:r>
        <w:rPr>
          <w:rFonts w:ascii="Encode Sans" w:hAnsi="Encode Sans" w:cs="Segoe UI"/>
          <w:color w:val="003C71"/>
          <w:u w:val="single"/>
          <w:lang w:val="en"/>
        </w:rPr>
        <w:fldChar w:fldCharType="separate"/>
      </w:r>
      <w:r w:rsidRPr="0028483F">
        <w:rPr>
          <w:rStyle w:val="Hyperlink"/>
          <w:rFonts w:ascii="Encode Sans" w:hAnsi="Encode Sans" w:cs="Segoe UI"/>
          <w:lang w:val="en"/>
        </w:rPr>
        <w:t>https://tacc.org/sites/default/files/documents/2018-07/natskillsietp.pdf</w:t>
      </w:r>
      <w:r>
        <w:rPr>
          <w:rFonts w:ascii="Encode Sans" w:hAnsi="Encode Sans" w:cs="Segoe UI"/>
          <w:color w:val="003C71"/>
          <w:u w:val="single"/>
          <w:lang w:val="en"/>
        </w:rPr>
        <w:fldChar w:fldCharType="end"/>
      </w:r>
      <w:r w:rsidR="004E1F96" w:rsidRPr="004E1F96">
        <w:rPr>
          <w:rFonts w:ascii="Encode Sans" w:hAnsi="Encode Sans" w:cs="Segoe UI"/>
        </w:rPr>
        <w:t> </w:t>
      </w:r>
    </w:p>
    <w:p w14:paraId="35137C17" w14:textId="77777777" w:rsidR="004E1F96" w:rsidRDefault="004E1F96" w:rsidP="004E1F96">
      <w:pPr>
        <w:pStyle w:val="paragraph"/>
        <w:spacing w:before="0" w:beforeAutospacing="0" w:after="0" w:afterAutospacing="0"/>
        <w:ind w:left="720"/>
        <w:textAlignment w:val="baseline"/>
        <w:rPr>
          <w:rStyle w:val="normaltextrun"/>
          <w:rFonts w:ascii="Encode Sans" w:hAnsi="Encode Sans"/>
          <w:color w:val="003C71"/>
          <w:sz w:val="22"/>
          <w:szCs w:val="22"/>
          <w:lang w:val="en"/>
        </w:rPr>
      </w:pPr>
    </w:p>
    <w:p w14:paraId="5D4167B9" w14:textId="0F4FADBA" w:rsidR="004E1F96" w:rsidRPr="00E21823" w:rsidRDefault="00F17918" w:rsidP="00E21823">
      <w:pPr>
        <w:pStyle w:val="paragraph"/>
        <w:spacing w:before="0" w:beforeAutospacing="0" w:after="0" w:afterAutospacing="0"/>
        <w:textAlignment w:val="baseline"/>
        <w:rPr>
          <w:rStyle w:val="eop"/>
          <w:rFonts w:ascii="Encode Sans" w:hAnsi="Encode Sans"/>
          <w:color w:val="003C71"/>
          <w:sz w:val="22"/>
          <w:szCs w:val="22"/>
        </w:rPr>
      </w:pPr>
      <w:r w:rsidRPr="00E21823">
        <w:rPr>
          <w:rStyle w:val="normaltextrun"/>
          <w:rFonts w:ascii="Encode Sans" w:hAnsi="Encode Sans"/>
          <w:color w:val="003C71"/>
          <w:sz w:val="22"/>
          <w:szCs w:val="22"/>
          <w:lang w:val="en"/>
        </w:rPr>
        <w:t>National Skills Coalition (</w:t>
      </w:r>
      <w:r w:rsidR="004E1F96" w:rsidRPr="00E21823">
        <w:rPr>
          <w:rStyle w:val="normaltextrun"/>
          <w:rFonts w:ascii="Encode Sans" w:hAnsi="Encode Sans"/>
          <w:color w:val="003C71"/>
          <w:sz w:val="22"/>
          <w:szCs w:val="22"/>
          <w:lang w:val="en"/>
        </w:rPr>
        <w:t>NSC</w:t>
      </w:r>
      <w:r w:rsidRPr="00E21823">
        <w:rPr>
          <w:rStyle w:val="normaltextrun"/>
          <w:rFonts w:ascii="Encode Sans" w:hAnsi="Encode Sans"/>
          <w:color w:val="003C71"/>
          <w:sz w:val="22"/>
          <w:szCs w:val="22"/>
          <w:lang w:val="en"/>
        </w:rPr>
        <w:t>)</w:t>
      </w:r>
      <w:r w:rsidR="004E1F96" w:rsidRPr="00E21823">
        <w:rPr>
          <w:rStyle w:val="normaltextrun"/>
          <w:rFonts w:ascii="Encode Sans" w:hAnsi="Encode Sans"/>
          <w:color w:val="003C71"/>
          <w:sz w:val="22"/>
          <w:szCs w:val="22"/>
          <w:lang w:val="en"/>
        </w:rPr>
        <w:t xml:space="preserve"> </w:t>
      </w:r>
      <w:r w:rsidR="00E21823" w:rsidRPr="00E21823">
        <w:rPr>
          <w:rStyle w:val="normaltextrun"/>
          <w:rFonts w:ascii="Encode Sans" w:hAnsi="Encode Sans"/>
          <w:color w:val="003C71"/>
          <w:sz w:val="22"/>
          <w:szCs w:val="22"/>
          <w:lang w:val="en"/>
        </w:rPr>
        <w:t>highlighted funding patterns in a 50-state scan of IET programs.</w:t>
      </w:r>
      <w:r w:rsidR="004E1F96" w:rsidRPr="00E21823">
        <w:rPr>
          <w:rStyle w:val="normaltextrun"/>
          <w:rFonts w:ascii="Encode Sans" w:hAnsi="Encode Sans"/>
          <w:color w:val="003C71"/>
          <w:sz w:val="22"/>
          <w:szCs w:val="22"/>
          <w:lang w:val="en"/>
        </w:rPr>
        <w:t xml:space="preserve"> the state policy approaches in our scan into three primary types. </w:t>
      </w:r>
      <w:r w:rsidR="00E21823" w:rsidRPr="00E21823">
        <w:rPr>
          <w:rStyle w:val="eop"/>
          <w:rFonts w:ascii="Encode Sans" w:hAnsi="Encode Sans"/>
          <w:color w:val="003C71"/>
          <w:sz w:val="22"/>
          <w:szCs w:val="22"/>
        </w:rPr>
        <w:t>The report found that</w:t>
      </w:r>
      <w:r w:rsidR="00E21823">
        <w:rPr>
          <w:rStyle w:val="eop"/>
          <w:rFonts w:ascii="Encode Sans" w:hAnsi="Encode Sans"/>
          <w:color w:val="003C71"/>
          <w:sz w:val="22"/>
          <w:szCs w:val="22"/>
        </w:rPr>
        <w:t xml:space="preserve"> states can provide funding to local IET programs or partnerships through grants or formula funds, using funds, using state or federal resources.</w:t>
      </w:r>
      <w:r w:rsidR="00E21823" w:rsidRPr="00E21823">
        <w:rPr>
          <w:rStyle w:val="eop"/>
          <w:rFonts w:ascii="Encode Sans" w:hAnsi="Encode Sans"/>
          <w:color w:val="003C71"/>
          <w:sz w:val="22"/>
          <w:szCs w:val="22"/>
        </w:rPr>
        <w:t xml:space="preserve"> </w:t>
      </w:r>
      <w:r w:rsidR="004E1F96" w:rsidRPr="00E21823">
        <w:rPr>
          <w:rStyle w:val="normaltextrun"/>
          <w:rFonts w:ascii="Encode Sans" w:hAnsi="Encode Sans"/>
          <w:color w:val="003C71"/>
          <w:sz w:val="22"/>
          <w:szCs w:val="22"/>
          <w:lang w:val="en"/>
        </w:rPr>
        <w:t xml:space="preserve">NSC </w:t>
      </w:r>
      <w:r w:rsidR="00E21823" w:rsidRPr="00E21823">
        <w:rPr>
          <w:rStyle w:val="normaltextrun"/>
          <w:rFonts w:ascii="Encode Sans" w:hAnsi="Encode Sans"/>
          <w:color w:val="003C71"/>
          <w:sz w:val="22"/>
          <w:szCs w:val="22"/>
          <w:lang w:val="en"/>
        </w:rPr>
        <w:t>did</w:t>
      </w:r>
      <w:r w:rsidR="004E1F96" w:rsidRPr="00E21823">
        <w:rPr>
          <w:rStyle w:val="normaltextrun"/>
          <w:rFonts w:ascii="Encode Sans" w:hAnsi="Encode Sans"/>
          <w:color w:val="003C71"/>
          <w:sz w:val="22"/>
          <w:szCs w:val="22"/>
          <w:lang w:val="en"/>
        </w:rPr>
        <w:t xml:space="preserve"> not count states that have merely signaled their intention to abide by federal WIOA requirements in offering IET in combination with their IEL/CE programs.</w:t>
      </w:r>
      <w:r w:rsidR="004E1F96" w:rsidRPr="00E21823">
        <w:rPr>
          <w:rStyle w:val="normaltextrun"/>
          <w:rFonts w:ascii="Encode Sans" w:hAnsi="Encode Sans"/>
          <w:b/>
          <w:bCs/>
          <w:color w:val="003C71"/>
          <w:sz w:val="22"/>
          <w:szCs w:val="22"/>
          <w:lang w:val="en"/>
        </w:rPr>
        <w:t> </w:t>
      </w:r>
      <w:r w:rsidR="004E1F96" w:rsidRPr="00E21823">
        <w:rPr>
          <w:rStyle w:val="eop"/>
          <w:rFonts w:ascii="Encode Sans" w:hAnsi="Encode Sans"/>
          <w:color w:val="003C71"/>
          <w:sz w:val="22"/>
          <w:szCs w:val="22"/>
        </w:rPr>
        <w:t> </w:t>
      </w:r>
    </w:p>
    <w:p w14:paraId="63F9D68D" w14:textId="02A8D1A4" w:rsidR="00E21823" w:rsidRPr="00E21823" w:rsidRDefault="00E21823" w:rsidP="00E21823">
      <w:pPr>
        <w:pStyle w:val="paragraph"/>
        <w:spacing w:before="0" w:beforeAutospacing="0" w:after="0" w:afterAutospacing="0"/>
        <w:textAlignment w:val="baseline"/>
        <w:rPr>
          <w:rStyle w:val="eop"/>
          <w:rFonts w:ascii="Encode Sans" w:hAnsi="Encode Sans"/>
          <w:color w:val="003C71"/>
          <w:sz w:val="22"/>
          <w:szCs w:val="22"/>
        </w:rPr>
      </w:pPr>
    </w:p>
    <w:p w14:paraId="0D718008" w14:textId="073A2BF4" w:rsidR="004E1F96" w:rsidRDefault="00E21823" w:rsidP="00E21823">
      <w:pPr>
        <w:pStyle w:val="paragraph"/>
        <w:spacing w:before="0" w:beforeAutospacing="0" w:after="0" w:afterAutospacing="0"/>
        <w:textAlignment w:val="baseline"/>
        <w:rPr>
          <w:rStyle w:val="eop"/>
          <w:rFonts w:ascii="Encode Sans" w:hAnsi="Encode Sans"/>
          <w:color w:val="003C71"/>
          <w:sz w:val="22"/>
          <w:szCs w:val="22"/>
        </w:rPr>
      </w:pPr>
      <w:r w:rsidRPr="00E21823">
        <w:rPr>
          <w:rStyle w:val="eop"/>
          <w:rFonts w:ascii="Encode Sans" w:hAnsi="Encode Sans"/>
          <w:color w:val="003C71"/>
          <w:sz w:val="22"/>
          <w:szCs w:val="22"/>
        </w:rPr>
        <w:t xml:space="preserve">The report includes funding patterns for each of the 50 states. </w:t>
      </w:r>
      <w:r w:rsidRPr="00E21823">
        <w:rPr>
          <w:rStyle w:val="eop"/>
          <w:rFonts w:ascii="Encode Sans" w:hAnsi="Encode Sans"/>
          <w:b/>
          <w:bCs/>
          <w:color w:val="003C71"/>
          <w:sz w:val="22"/>
          <w:szCs w:val="22"/>
        </w:rPr>
        <w:t>Texas</w:t>
      </w:r>
      <w:r w:rsidRPr="00E21823">
        <w:rPr>
          <w:rStyle w:val="eop"/>
          <w:rFonts w:ascii="Encode Sans" w:hAnsi="Encode Sans"/>
          <w:color w:val="003C71"/>
          <w:sz w:val="22"/>
          <w:szCs w:val="22"/>
        </w:rPr>
        <w:t xml:space="preserve"> has a program initiative approach.</w:t>
      </w:r>
      <w:r>
        <w:rPr>
          <w:rStyle w:val="eop"/>
          <w:rFonts w:ascii="Encode Sans" w:hAnsi="Encode Sans"/>
          <w:color w:val="003C71"/>
          <w:sz w:val="22"/>
          <w:szCs w:val="22"/>
        </w:rPr>
        <w:t xml:space="preserve"> </w:t>
      </w:r>
      <w:proofErr w:type="gramStart"/>
      <w:r w:rsidR="004E1F96" w:rsidRPr="00E21823">
        <w:rPr>
          <w:rStyle w:val="normaltextrun"/>
          <w:rFonts w:ascii="Encode Sans" w:hAnsi="Encode Sans"/>
          <w:color w:val="003C71"/>
          <w:sz w:val="22"/>
          <w:szCs w:val="22"/>
          <w:lang w:val="en"/>
        </w:rPr>
        <w:t>Texas</w:t>
      </w:r>
      <w:proofErr w:type="gramEnd"/>
      <w:r w:rsidR="004E1F96" w:rsidRPr="00E21823">
        <w:rPr>
          <w:rStyle w:val="normaltextrun"/>
          <w:rFonts w:ascii="Encode Sans" w:hAnsi="Encode Sans"/>
          <w:color w:val="003C71"/>
          <w:sz w:val="22"/>
          <w:szCs w:val="22"/>
          <w:lang w:val="en"/>
        </w:rPr>
        <w:t xml:space="preserve"> supports IET via its Accelerate Texas initiative, originally developed by the Texas Higher Education Coordinating Board (THECB) and jointly expanded with the Texas Workforce Commission (TWC) in 2013. </w:t>
      </w:r>
      <w:r>
        <w:rPr>
          <w:rStyle w:val="normaltextrun"/>
          <w:rFonts w:ascii="Encode Sans" w:hAnsi="Encode Sans"/>
          <w:color w:val="003C71"/>
          <w:sz w:val="22"/>
          <w:szCs w:val="22"/>
          <w:lang w:val="en"/>
        </w:rPr>
        <w:t>At the time of the report, t</w:t>
      </w:r>
      <w:r w:rsidR="004E1F96" w:rsidRPr="00E21823">
        <w:rPr>
          <w:rStyle w:val="normaltextrun"/>
          <w:rFonts w:ascii="Encode Sans" w:hAnsi="Encode Sans"/>
          <w:color w:val="003C71"/>
          <w:sz w:val="22"/>
          <w:szCs w:val="22"/>
          <w:lang w:val="en"/>
        </w:rPr>
        <w:t xml:space="preserve">he program </w:t>
      </w:r>
      <w:r>
        <w:rPr>
          <w:rStyle w:val="normaltextrun"/>
          <w:rFonts w:ascii="Encode Sans" w:hAnsi="Encode Sans"/>
          <w:color w:val="003C71"/>
          <w:sz w:val="22"/>
          <w:szCs w:val="22"/>
          <w:lang w:val="en"/>
        </w:rPr>
        <w:t>wa</w:t>
      </w:r>
      <w:r w:rsidR="004E1F96" w:rsidRPr="00E21823">
        <w:rPr>
          <w:rStyle w:val="normaltextrun"/>
          <w:rFonts w:ascii="Encode Sans" w:hAnsi="Encode Sans"/>
          <w:color w:val="003C71"/>
          <w:sz w:val="22"/>
          <w:szCs w:val="22"/>
          <w:lang w:val="en"/>
        </w:rPr>
        <w:t>s present at more than 20 community</w:t>
      </w:r>
      <w:r w:rsidR="004E1F96" w:rsidRPr="00E21823">
        <w:rPr>
          <w:rStyle w:val="apple-converted-space"/>
          <w:rFonts w:ascii="Encode Sans" w:hAnsi="Encode Sans"/>
          <w:color w:val="003C71"/>
          <w:sz w:val="22"/>
          <w:szCs w:val="22"/>
          <w:lang w:val="en"/>
        </w:rPr>
        <w:t> </w:t>
      </w:r>
      <w:proofErr w:type="gramStart"/>
      <w:r w:rsidR="004E1F96" w:rsidRPr="00E21823">
        <w:rPr>
          <w:rStyle w:val="normaltextrun"/>
          <w:rFonts w:ascii="Encode Sans" w:hAnsi="Encode Sans"/>
          <w:color w:val="003C71"/>
          <w:sz w:val="22"/>
          <w:szCs w:val="22"/>
          <w:lang w:val="en"/>
        </w:rPr>
        <w:t>colleges, and</w:t>
      </w:r>
      <w:proofErr w:type="gramEnd"/>
      <w:r w:rsidR="004E1F96" w:rsidRPr="00E21823">
        <w:rPr>
          <w:rStyle w:val="apple-converted-space"/>
          <w:rFonts w:ascii="Encode Sans" w:hAnsi="Encode Sans"/>
          <w:color w:val="003C71"/>
          <w:sz w:val="22"/>
          <w:szCs w:val="22"/>
          <w:lang w:val="en"/>
        </w:rPr>
        <w:t> </w:t>
      </w:r>
      <w:r>
        <w:rPr>
          <w:rStyle w:val="normaltextrun"/>
          <w:rFonts w:ascii="Encode Sans" w:hAnsi="Encode Sans"/>
          <w:color w:val="003C71"/>
          <w:sz w:val="22"/>
          <w:szCs w:val="22"/>
          <w:lang w:val="en"/>
        </w:rPr>
        <w:t>wa</w:t>
      </w:r>
      <w:r w:rsidR="004E1F96" w:rsidRPr="00E21823">
        <w:rPr>
          <w:rStyle w:val="normaltextrun"/>
          <w:rFonts w:ascii="Encode Sans" w:hAnsi="Encode Sans"/>
          <w:color w:val="003C71"/>
          <w:sz w:val="22"/>
          <w:szCs w:val="22"/>
          <w:lang w:val="en"/>
        </w:rPr>
        <w:t>s aimed at integrating basic skills with career and technical pathways to help adults acquire skills and certificates in high-demand occupations. In addition, TWC has issued two policy letters to guide WIOA-funded adult education providers in the implementation of IET.</w:t>
      </w:r>
      <w:r w:rsidR="004E1F96" w:rsidRPr="00E21823">
        <w:rPr>
          <w:rStyle w:val="eop"/>
          <w:rFonts w:ascii="Encode Sans" w:hAnsi="Encode Sans"/>
          <w:color w:val="003C71"/>
          <w:sz w:val="22"/>
          <w:szCs w:val="22"/>
        </w:rPr>
        <w:t> </w:t>
      </w:r>
    </w:p>
    <w:p w14:paraId="5DB4E836" w14:textId="77777777" w:rsidR="00060BC8" w:rsidRPr="00E21823" w:rsidRDefault="00060BC8" w:rsidP="00E21823">
      <w:pPr>
        <w:pStyle w:val="paragraph"/>
        <w:spacing w:before="0" w:beforeAutospacing="0" w:after="0" w:afterAutospacing="0"/>
        <w:textAlignment w:val="baseline"/>
        <w:rPr>
          <w:rFonts w:ascii="Encode Sans" w:hAnsi="Encode Sans"/>
          <w:color w:val="003C71"/>
          <w:sz w:val="22"/>
          <w:szCs w:val="22"/>
        </w:rPr>
      </w:pPr>
    </w:p>
    <w:p w14:paraId="49B86097" w14:textId="77777777" w:rsidR="004E1F96" w:rsidRPr="00E21823" w:rsidRDefault="004E1F96" w:rsidP="00B30AF8">
      <w:pPr>
        <w:pStyle w:val="paragraph"/>
        <w:spacing w:before="0" w:beforeAutospacing="0" w:after="0" w:afterAutospacing="0"/>
        <w:textAlignment w:val="baseline"/>
        <w:rPr>
          <w:rStyle w:val="normaltextrun"/>
          <w:rFonts w:ascii="Encode Sans" w:hAnsi="Encode Sans" w:cs="Segoe UI"/>
          <w:color w:val="003C71"/>
          <w:sz w:val="22"/>
          <w:szCs w:val="22"/>
          <w:lang w:val="en"/>
        </w:rPr>
      </w:pPr>
    </w:p>
    <w:p w14:paraId="3D8FB8EB" w14:textId="5F4DE0DD" w:rsidR="00B30AF8" w:rsidRPr="00E21823" w:rsidRDefault="00B30AF8" w:rsidP="00586EC3">
      <w:pPr>
        <w:pStyle w:val="ListParagraph"/>
        <w:numPr>
          <w:ilvl w:val="0"/>
          <w:numId w:val="10"/>
        </w:numPr>
        <w:rPr>
          <w:rFonts w:ascii="Encode Sans" w:hAnsi="Encode Sans"/>
          <w:color w:val="003C71"/>
        </w:rPr>
      </w:pPr>
      <w:r w:rsidRPr="00E21823">
        <w:rPr>
          <w:rStyle w:val="normaltextrun"/>
          <w:rFonts w:ascii="Encode Sans" w:hAnsi="Encode Sans" w:cs="Segoe UI"/>
          <w:color w:val="003C71"/>
          <w:lang w:val="en"/>
        </w:rPr>
        <w:lastRenderedPageBreak/>
        <w:t>Workforce Innovation and Opportunity Act. (2014).</w:t>
      </w:r>
      <w:r w:rsidRPr="00E21823">
        <w:rPr>
          <w:rStyle w:val="eop"/>
          <w:rFonts w:ascii="Encode Sans" w:hAnsi="Encode Sans" w:cs="Segoe UI"/>
          <w:color w:val="003C71"/>
        </w:rPr>
        <w:t> </w:t>
      </w:r>
    </w:p>
    <w:p w14:paraId="4DB5D4E7" w14:textId="77777777" w:rsidR="00B30AF8" w:rsidRPr="00E21823" w:rsidRDefault="00B30AF8" w:rsidP="00E21823">
      <w:pPr>
        <w:rPr>
          <w:rFonts w:ascii="Encode Sans" w:hAnsi="Encode Sans"/>
          <w:color w:val="003C71"/>
          <w:sz w:val="22"/>
          <w:szCs w:val="22"/>
        </w:rPr>
      </w:pPr>
      <w:r w:rsidRPr="00E21823">
        <w:rPr>
          <w:rStyle w:val="normaltextrun"/>
          <w:rFonts w:ascii="Encode Sans" w:hAnsi="Encode Sans" w:cs="Segoe UI"/>
          <w:b/>
          <w:bCs/>
          <w:color w:val="003C71"/>
          <w:sz w:val="22"/>
          <w:szCs w:val="22"/>
          <w:lang w:val="en"/>
        </w:rPr>
        <w:t>Source: U.S. Congress</w:t>
      </w:r>
      <w:r w:rsidRPr="00E21823">
        <w:rPr>
          <w:rStyle w:val="apple-converted-space"/>
          <w:rFonts w:ascii="Encode Sans" w:hAnsi="Encode Sans" w:cs="Segoe UI"/>
          <w:b/>
          <w:bCs/>
          <w:color w:val="003C71"/>
          <w:sz w:val="22"/>
          <w:szCs w:val="22"/>
          <w:lang w:val="en"/>
        </w:rPr>
        <w:t> </w:t>
      </w:r>
      <w:hyperlink r:id="rId25" w:tgtFrame="_blank" w:history="1">
        <w:r w:rsidRPr="00E21823">
          <w:rPr>
            <w:rStyle w:val="normaltextrun"/>
            <w:rFonts w:ascii="Encode Sans" w:hAnsi="Encode Sans" w:cs="Segoe UI"/>
            <w:b/>
            <w:bCs/>
            <w:color w:val="003C71"/>
            <w:sz w:val="22"/>
            <w:szCs w:val="22"/>
            <w:u w:val="single"/>
            <w:lang w:val="en"/>
          </w:rPr>
          <w:t>https://www.congress.gov/113/bills/hr803/BILLS-113hr803enr.pdf</w:t>
        </w:r>
      </w:hyperlink>
      <w:r w:rsidRPr="00E21823">
        <w:rPr>
          <w:rStyle w:val="eop"/>
          <w:rFonts w:ascii="Encode Sans" w:hAnsi="Encode Sans" w:cs="Segoe UI"/>
          <w:color w:val="003C71"/>
          <w:sz w:val="22"/>
          <w:szCs w:val="22"/>
        </w:rPr>
        <w:t> </w:t>
      </w:r>
    </w:p>
    <w:p w14:paraId="0B073FAD" w14:textId="240F33DD" w:rsidR="00581307" w:rsidRPr="00581307" w:rsidRDefault="00E21823" w:rsidP="00B30AF8">
      <w:pPr>
        <w:spacing w:before="100" w:beforeAutospacing="1" w:after="100" w:afterAutospacing="1"/>
        <w:jc w:val="both"/>
        <w:rPr>
          <w:rFonts w:ascii="Encode Sans" w:hAnsi="Encode Sans" w:cstheme="minorHAnsi"/>
          <w:color w:val="003C71"/>
          <w:sz w:val="22"/>
          <w:szCs w:val="22"/>
        </w:rPr>
      </w:pPr>
      <w:r w:rsidRPr="00581307">
        <w:rPr>
          <w:rFonts w:ascii="Encode Sans" w:hAnsi="Encode Sans" w:cstheme="minorHAnsi"/>
          <w:color w:val="003C71"/>
          <w:sz w:val="22"/>
          <w:szCs w:val="22"/>
        </w:rPr>
        <w:t>The law defines “career pathway” and “integrated education and training” programs important to securing federal funding for AEL programs in the state</w:t>
      </w:r>
      <w:r w:rsidR="00581307" w:rsidRPr="00581307">
        <w:rPr>
          <w:rFonts w:ascii="Encode Sans" w:hAnsi="Encode Sans" w:cstheme="minorHAnsi"/>
          <w:color w:val="003C71"/>
          <w:sz w:val="22"/>
          <w:szCs w:val="22"/>
        </w:rPr>
        <w:t>. Additionally, the law includes how funding must be aligned with partners and for postsecondary transitions.</w:t>
      </w:r>
    </w:p>
    <w:p w14:paraId="35345F51" w14:textId="02125F3F" w:rsidR="00E7285A" w:rsidRPr="00581307" w:rsidRDefault="00E7285A" w:rsidP="00581307">
      <w:pPr>
        <w:textAlignment w:val="baseline"/>
        <w:rPr>
          <w:rFonts w:ascii="Encode Sans" w:hAnsi="Encode Sans"/>
          <w:sz w:val="22"/>
          <w:szCs w:val="22"/>
        </w:rPr>
      </w:pPr>
      <w:r w:rsidRPr="00581307">
        <w:rPr>
          <w:rFonts w:ascii="Encode Sans" w:hAnsi="Encode Sans"/>
          <w:b/>
          <w:bCs/>
          <w:color w:val="003C71"/>
          <w:sz w:val="22"/>
          <w:szCs w:val="22"/>
          <w:lang w:val="en"/>
        </w:rPr>
        <w:t>WIOA Title II State Leadership Activities</w:t>
      </w:r>
      <w:r w:rsidRPr="00581307">
        <w:rPr>
          <w:rFonts w:ascii="Encode Sans" w:hAnsi="Encode Sans"/>
          <w:color w:val="003C71"/>
          <w:sz w:val="22"/>
          <w:szCs w:val="22"/>
          <w:lang w:val="en"/>
        </w:rPr>
        <w:t xml:space="preserve"> (1) REQUIRED.—Each eligible agency shall use funds made available under section 222(a)(2) for the following adult education and literacy activities to develop or enhance the adult education system of the State or outlying area: (A) The alignment of adult education and literacy activities with other core programs and one-stop partners, including eligible providers, to implement the strategy identified in the unified State plan under section 102 or the combined State plan under section 103, including the development of career pathways to provide access to employment and training services for individuals in adult education and literacy activities. </w:t>
      </w:r>
      <w:r w:rsidRPr="00581307">
        <w:rPr>
          <w:rFonts w:ascii="Encode Sans" w:hAnsi="Encode Sans"/>
          <w:sz w:val="22"/>
          <w:szCs w:val="22"/>
        </w:rPr>
        <w:t> </w:t>
      </w:r>
    </w:p>
    <w:p w14:paraId="136E3BC3" w14:textId="00C49B3C" w:rsidR="00581307" w:rsidRPr="00581307" w:rsidRDefault="00B30AF8" w:rsidP="00581307">
      <w:pPr>
        <w:spacing w:before="100" w:beforeAutospacing="1" w:after="100" w:afterAutospacing="1"/>
        <w:jc w:val="both"/>
        <w:rPr>
          <w:rFonts w:ascii="Encode Sans" w:hAnsi="Encode Sans" w:cstheme="minorHAnsi"/>
          <w:color w:val="003C71"/>
          <w:sz w:val="22"/>
          <w:szCs w:val="22"/>
        </w:rPr>
      </w:pPr>
      <w:r w:rsidRPr="00581307">
        <w:rPr>
          <w:rFonts w:ascii="Encode Sans" w:hAnsi="Encode Sans" w:cstheme="minorHAnsi"/>
          <w:color w:val="003C71"/>
          <w:sz w:val="22"/>
          <w:szCs w:val="22"/>
        </w:rPr>
        <w:t>Permissible uses of WIOA funding include the development and implementation of a system to assist in the transition from adult education to postsecondary education, including linkages with postsecondary educational institutions</w:t>
      </w:r>
      <w:r w:rsidR="00E7285A" w:rsidRPr="00581307">
        <w:rPr>
          <w:rFonts w:ascii="Encode Sans" w:hAnsi="Encode Sans" w:cstheme="minorHAnsi"/>
          <w:color w:val="003C71"/>
          <w:sz w:val="22"/>
          <w:szCs w:val="22"/>
        </w:rPr>
        <w:t xml:space="preserve"> or institutions of higher education (Section 223(a)(2)(F)).</w:t>
      </w:r>
    </w:p>
    <w:p w14:paraId="6BE41912" w14:textId="772981E9" w:rsidR="00D5628E" w:rsidRPr="00581307" w:rsidRDefault="00D5628E" w:rsidP="00586EC3">
      <w:pPr>
        <w:pStyle w:val="ListParagraph"/>
        <w:numPr>
          <w:ilvl w:val="0"/>
          <w:numId w:val="11"/>
        </w:numPr>
        <w:textAlignment w:val="baseline"/>
        <w:rPr>
          <w:rFonts w:ascii="Segoe UI" w:hAnsi="Segoe UI" w:cs="Segoe UI"/>
          <w:sz w:val="18"/>
          <w:szCs w:val="18"/>
        </w:rPr>
      </w:pPr>
      <w:proofErr w:type="spellStart"/>
      <w:r w:rsidRPr="00581307">
        <w:rPr>
          <w:rFonts w:ascii="Encode Sans" w:hAnsi="Encode Sans" w:cs="Segoe UI"/>
          <w:color w:val="003C71"/>
          <w:shd w:val="clear" w:color="auto" w:fill="FFFFFF"/>
          <w:lang w:val="en"/>
        </w:rPr>
        <w:t>Wachen</w:t>
      </w:r>
      <w:proofErr w:type="spellEnd"/>
      <w:r w:rsidRPr="00581307">
        <w:rPr>
          <w:rFonts w:ascii="Encode Sans" w:hAnsi="Encode Sans" w:cs="Segoe UI"/>
          <w:color w:val="003C71"/>
          <w:shd w:val="clear" w:color="auto" w:fill="FFFFFF"/>
          <w:lang w:val="en"/>
        </w:rPr>
        <w:t>, J., Jenkins, D., Belfield, C., &amp; Van </w:t>
      </w:r>
      <w:proofErr w:type="spellStart"/>
      <w:r w:rsidRPr="00581307">
        <w:rPr>
          <w:rFonts w:ascii="Encode Sans" w:hAnsi="Encode Sans" w:cs="Segoe UI"/>
          <w:color w:val="003C71"/>
          <w:shd w:val="clear" w:color="auto" w:fill="FFFFFF"/>
          <w:lang w:val="en"/>
        </w:rPr>
        <w:t>Noy</w:t>
      </w:r>
      <w:proofErr w:type="spellEnd"/>
      <w:r w:rsidRPr="00581307">
        <w:rPr>
          <w:rFonts w:ascii="Encode Sans" w:hAnsi="Encode Sans" w:cs="Segoe UI"/>
          <w:color w:val="003C71"/>
          <w:shd w:val="clear" w:color="auto" w:fill="FFFFFF"/>
          <w:lang w:val="en"/>
        </w:rPr>
        <w:t xml:space="preserve">, M. (2012, December). </w:t>
      </w:r>
      <w:r w:rsidRPr="00581307">
        <w:rPr>
          <w:rFonts w:ascii="Encode Sans" w:hAnsi="Encode Sans" w:cs="Segoe UI"/>
          <w:i/>
          <w:iCs/>
          <w:color w:val="003C71"/>
          <w:shd w:val="clear" w:color="auto" w:fill="FFFFFF"/>
          <w:lang w:val="en"/>
        </w:rPr>
        <w:t>Contextualized college transition strategies for adult basic skills students: Learning from Washington state’s I-BEST program model</w:t>
      </w:r>
      <w:r w:rsidRPr="00581307">
        <w:rPr>
          <w:rFonts w:ascii="Encode Sans" w:hAnsi="Encode Sans" w:cs="Segoe UI"/>
          <w:color w:val="003C71"/>
          <w:shd w:val="clear" w:color="auto" w:fill="FFFFFF"/>
          <w:lang w:val="en"/>
        </w:rPr>
        <w:t>. New York, NY: Community College Research Center, Teachers College, Columbia University. </w:t>
      </w:r>
    </w:p>
    <w:p w14:paraId="11F14D78" w14:textId="3C0286A9" w:rsidR="00D5628E" w:rsidRPr="00581307" w:rsidRDefault="00581307" w:rsidP="00581307">
      <w:pPr>
        <w:pStyle w:val="paragraph"/>
        <w:spacing w:before="0" w:beforeAutospacing="0" w:after="0" w:afterAutospacing="0"/>
        <w:textAlignment w:val="baseline"/>
        <w:rPr>
          <w:rStyle w:val="eop"/>
          <w:rFonts w:ascii="Encode Sans" w:hAnsi="Encode Sans"/>
          <w:color w:val="003C71"/>
          <w:sz w:val="22"/>
          <w:szCs w:val="22"/>
        </w:rPr>
      </w:pPr>
      <w:r w:rsidRPr="00581307">
        <w:rPr>
          <w:rStyle w:val="normaltextrun"/>
          <w:rFonts w:ascii="Encode Sans" w:hAnsi="Encode Sans"/>
          <w:color w:val="003C71"/>
          <w:sz w:val="22"/>
          <w:szCs w:val="22"/>
          <w:shd w:val="clear" w:color="auto" w:fill="FFFFFF"/>
          <w:lang w:val="en"/>
        </w:rPr>
        <w:t>This report examined the s</w:t>
      </w:r>
      <w:r w:rsidR="00D5628E" w:rsidRPr="00581307">
        <w:rPr>
          <w:rStyle w:val="normaltextrun"/>
          <w:rFonts w:ascii="Encode Sans" w:hAnsi="Encode Sans"/>
          <w:color w:val="003C71"/>
          <w:sz w:val="22"/>
          <w:szCs w:val="22"/>
          <w:shd w:val="clear" w:color="auto" w:fill="FFFFFF"/>
          <w:lang w:val="en"/>
        </w:rPr>
        <w:t>ustainability, scale, and cost</w:t>
      </w:r>
      <w:r w:rsidRPr="00581307">
        <w:rPr>
          <w:rStyle w:val="normaltextrun"/>
          <w:rFonts w:ascii="Encode Sans" w:hAnsi="Encode Sans"/>
          <w:color w:val="003C71"/>
          <w:sz w:val="22"/>
          <w:szCs w:val="22"/>
          <w:shd w:val="clear" w:color="auto" w:fill="FFFFFF"/>
          <w:lang w:val="en"/>
        </w:rPr>
        <w:t xml:space="preserve"> of Washington’s I-BEST models</w:t>
      </w:r>
      <w:r w:rsidR="00D5628E" w:rsidRPr="00581307">
        <w:rPr>
          <w:rStyle w:val="normaltextrun"/>
          <w:rFonts w:ascii="Encode Sans" w:hAnsi="Encode Sans"/>
          <w:color w:val="003C71"/>
          <w:sz w:val="22"/>
          <w:szCs w:val="22"/>
          <w:shd w:val="clear" w:color="auto" w:fill="FFFFFF"/>
          <w:lang w:val="en"/>
        </w:rPr>
        <w:t>. One of the major challenges for the colleges in Washington is the</w:t>
      </w:r>
      <w:r w:rsidRPr="00581307">
        <w:rPr>
          <w:rStyle w:val="normaltextrun"/>
          <w:rFonts w:ascii="Encode Sans" w:hAnsi="Encode Sans"/>
          <w:color w:val="003C71"/>
          <w:sz w:val="22"/>
          <w:szCs w:val="22"/>
          <w:shd w:val="clear" w:color="auto" w:fill="FFFFFF"/>
          <w:lang w:val="en"/>
        </w:rPr>
        <w:t xml:space="preserve"> sustainability of I-BEST programs amid competing priorities, fluctuations in program enrollments, faculty and administrator turnover, and sharp cuts in state funding. </w:t>
      </w:r>
      <w:r w:rsidR="00D5628E" w:rsidRPr="00581307">
        <w:rPr>
          <w:rStyle w:val="normaltextrun"/>
          <w:rFonts w:ascii="Encode Sans" w:hAnsi="Encode Sans"/>
          <w:color w:val="003C71"/>
          <w:sz w:val="22"/>
          <w:szCs w:val="22"/>
          <w:shd w:val="clear" w:color="auto" w:fill="FFFFFF"/>
          <w:lang w:val="en"/>
        </w:rPr>
        <w:t>Estimated I-BEST program costs vary widely and depend on several factors, including field of study, number of students served, and costs for instruction and support services. While it appears that I-BEST programs cost more, on average, than the total average cost for equivalent regular credits, we also determined that the benefits of I-BEST programs approximately equal the additional costs incurred by providing the programs.</w:t>
      </w:r>
      <w:r w:rsidR="00D5628E" w:rsidRPr="00581307">
        <w:rPr>
          <w:rStyle w:val="eop"/>
          <w:rFonts w:ascii="Encode Sans" w:hAnsi="Encode Sans"/>
          <w:color w:val="003C71"/>
          <w:sz w:val="22"/>
          <w:szCs w:val="22"/>
        </w:rPr>
        <w:t> </w:t>
      </w:r>
    </w:p>
    <w:p w14:paraId="47F4D29E" w14:textId="1640CD58" w:rsidR="00581307" w:rsidRPr="00581307" w:rsidRDefault="00581307" w:rsidP="00581307">
      <w:pPr>
        <w:pStyle w:val="paragraph"/>
        <w:spacing w:before="0" w:beforeAutospacing="0" w:after="0" w:afterAutospacing="0"/>
        <w:textAlignment w:val="baseline"/>
        <w:rPr>
          <w:rStyle w:val="eop"/>
          <w:rFonts w:ascii="Encode Sans" w:hAnsi="Encode Sans"/>
          <w:color w:val="003C71"/>
          <w:sz w:val="22"/>
          <w:szCs w:val="22"/>
        </w:rPr>
      </w:pPr>
    </w:p>
    <w:p w14:paraId="4F12698E" w14:textId="20ED5F07" w:rsidR="00581307" w:rsidRPr="00581307" w:rsidRDefault="00581307" w:rsidP="00581307">
      <w:pPr>
        <w:pStyle w:val="paragraph"/>
        <w:spacing w:before="0" w:beforeAutospacing="0" w:after="0" w:afterAutospacing="0"/>
        <w:textAlignment w:val="baseline"/>
        <w:rPr>
          <w:rFonts w:ascii="Encode Sans" w:hAnsi="Encode Sans"/>
          <w:color w:val="003C71"/>
          <w:sz w:val="22"/>
          <w:szCs w:val="22"/>
        </w:rPr>
      </w:pPr>
      <w:r w:rsidRPr="00581307">
        <w:rPr>
          <w:rStyle w:val="eop"/>
          <w:rFonts w:ascii="Encode Sans" w:hAnsi="Encode Sans"/>
          <w:color w:val="003C71"/>
          <w:sz w:val="22"/>
          <w:szCs w:val="22"/>
        </w:rPr>
        <w:t>Washington State funds I-BEST programs at 1.75 times the normal rate for full-time equivalent (FTE) student. The additional 0.75 FTE in the funding formula was established to compensate colleges for the additional costs of instruction, support services, and program coordination.</w:t>
      </w:r>
    </w:p>
    <w:p w14:paraId="48E60960" w14:textId="77777777" w:rsidR="00581307" w:rsidRPr="00581307" w:rsidRDefault="00581307" w:rsidP="00581307">
      <w:pPr>
        <w:pStyle w:val="paragraph"/>
        <w:spacing w:before="0" w:beforeAutospacing="0" w:after="0" w:afterAutospacing="0"/>
        <w:textAlignment w:val="baseline"/>
        <w:rPr>
          <w:rStyle w:val="normaltextrun"/>
          <w:rFonts w:ascii="Encode Sans" w:hAnsi="Encode Sans"/>
          <w:color w:val="003C71"/>
          <w:sz w:val="22"/>
          <w:szCs w:val="22"/>
          <w:shd w:val="clear" w:color="auto" w:fill="FFFFFF"/>
          <w:lang w:val="en"/>
        </w:rPr>
      </w:pPr>
    </w:p>
    <w:p w14:paraId="7C3F3334" w14:textId="0E69BA23" w:rsidR="00EC00BD" w:rsidRPr="00581307" w:rsidRDefault="00D5628E" w:rsidP="00581307">
      <w:pPr>
        <w:pStyle w:val="paragraph"/>
        <w:spacing w:before="0" w:beforeAutospacing="0" w:after="0" w:afterAutospacing="0"/>
        <w:textAlignment w:val="baseline"/>
        <w:rPr>
          <w:rFonts w:ascii="Encode Sans" w:hAnsi="Encode Sans"/>
          <w:color w:val="003C71"/>
          <w:sz w:val="22"/>
          <w:szCs w:val="22"/>
        </w:rPr>
      </w:pPr>
      <w:r w:rsidRPr="00581307">
        <w:rPr>
          <w:rStyle w:val="normaltextrun"/>
          <w:rFonts w:ascii="Encode Sans" w:hAnsi="Encode Sans"/>
          <w:color w:val="003C71"/>
          <w:sz w:val="22"/>
          <w:szCs w:val="22"/>
          <w:shd w:val="clear" w:color="auto" w:fill="FFFFFF"/>
          <w:lang w:val="en"/>
        </w:rPr>
        <w:t xml:space="preserve">Cost-benefit analysis: The incremental cost of an I-BEST program is on average $1,590 (see Table 5), although again there is considerable variation across the sites. This is the amount it would cost the college to deliver the same number of credits as an I-BEST program. The incremental benefit is either approximately $1,670 or $1,300 depending on which workforce student comparison group is being considered. (We note that these are average benefits and not site-specific, such that each college did not necessarily accumulate the same benefits.) The net benefits of an I-BEST program are therefore on average $80 or −$290. The benefit–cost ratio is </w:t>
      </w:r>
      <w:r w:rsidRPr="00581307">
        <w:rPr>
          <w:rStyle w:val="normaltextrun"/>
          <w:rFonts w:ascii="Encode Sans" w:hAnsi="Encode Sans"/>
          <w:color w:val="003C71"/>
          <w:sz w:val="22"/>
          <w:szCs w:val="22"/>
          <w:shd w:val="clear" w:color="auto" w:fill="FFFFFF"/>
          <w:lang w:val="en"/>
        </w:rPr>
        <w:lastRenderedPageBreak/>
        <w:t>therefore 0.82 to 1.05. Thus, the benefits of the I-BEST program approximately equal the additional costs incurred by the program.</w:t>
      </w:r>
      <w:r w:rsidRPr="00581307">
        <w:rPr>
          <w:rStyle w:val="eop"/>
          <w:rFonts w:ascii="Encode Sans" w:hAnsi="Encode Sans"/>
          <w:color w:val="003C71"/>
          <w:sz w:val="22"/>
          <w:szCs w:val="22"/>
        </w:rPr>
        <w:t> </w:t>
      </w:r>
    </w:p>
    <w:sectPr w:rsidR="00EC00BD" w:rsidRPr="00581307" w:rsidSect="00DB2E51">
      <w:footerReference w:type="even" r:id="rId26"/>
      <w:footerReference w:type="default" r:id="rId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546E" w14:textId="77777777" w:rsidR="00586EC3" w:rsidRDefault="00586EC3" w:rsidP="00DB2E51">
      <w:r>
        <w:separator/>
      </w:r>
    </w:p>
  </w:endnote>
  <w:endnote w:type="continuationSeparator" w:id="0">
    <w:p w14:paraId="704787AE" w14:textId="77777777" w:rsidR="00586EC3" w:rsidRDefault="00586EC3" w:rsidP="00DB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Encode Sans">
    <w:panose1 w:val="020B0604020202020204"/>
    <w:charset w:val="4D"/>
    <w:family w:val="auto"/>
    <w:pitch w:val="variable"/>
    <w:sig w:usb0="20000007" w:usb1="00000003" w:usb2="000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Body)">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3512194"/>
      <w:docPartObj>
        <w:docPartGallery w:val="Page Numbers (Bottom of Page)"/>
        <w:docPartUnique/>
      </w:docPartObj>
    </w:sdtPr>
    <w:sdtContent>
      <w:p w14:paraId="0BBB11E9" w14:textId="0B25AE1F" w:rsidR="00DB2E51" w:rsidRDefault="00DB2E51" w:rsidP="002848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BEC75" w14:textId="77777777" w:rsidR="00DB2E51" w:rsidRDefault="00DB2E51" w:rsidP="00DB2E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869178"/>
      <w:docPartObj>
        <w:docPartGallery w:val="Page Numbers (Bottom of Page)"/>
        <w:docPartUnique/>
      </w:docPartObj>
    </w:sdtPr>
    <w:sdtEndPr>
      <w:rPr>
        <w:rStyle w:val="PageNumber"/>
        <w:rFonts w:ascii="Encode Sans" w:hAnsi="Encode Sans"/>
        <w:color w:val="003C71"/>
        <w:sz w:val="22"/>
        <w:szCs w:val="22"/>
      </w:rPr>
    </w:sdtEndPr>
    <w:sdtContent>
      <w:p w14:paraId="267CB164" w14:textId="4C4F5268" w:rsidR="00DB2E51" w:rsidRPr="00DB2E51" w:rsidRDefault="00DB2E51" w:rsidP="0028483F">
        <w:pPr>
          <w:pStyle w:val="Footer"/>
          <w:framePr w:wrap="none" w:vAnchor="text" w:hAnchor="margin" w:xAlign="right" w:y="1"/>
          <w:rPr>
            <w:rStyle w:val="PageNumber"/>
            <w:rFonts w:ascii="Encode Sans" w:hAnsi="Encode Sans"/>
            <w:color w:val="003C71"/>
            <w:sz w:val="22"/>
            <w:szCs w:val="22"/>
          </w:rPr>
        </w:pPr>
        <w:r w:rsidRPr="00DB2E51">
          <w:rPr>
            <w:rStyle w:val="PageNumber"/>
            <w:rFonts w:ascii="Encode Sans" w:hAnsi="Encode Sans"/>
            <w:color w:val="003C71"/>
            <w:sz w:val="22"/>
            <w:szCs w:val="22"/>
          </w:rPr>
          <w:fldChar w:fldCharType="begin"/>
        </w:r>
        <w:r w:rsidRPr="00DB2E51">
          <w:rPr>
            <w:rStyle w:val="PageNumber"/>
            <w:rFonts w:ascii="Encode Sans" w:hAnsi="Encode Sans"/>
            <w:color w:val="003C71"/>
            <w:sz w:val="22"/>
            <w:szCs w:val="22"/>
          </w:rPr>
          <w:instrText xml:space="preserve"> PAGE </w:instrText>
        </w:r>
        <w:r w:rsidRPr="00DB2E51">
          <w:rPr>
            <w:rStyle w:val="PageNumber"/>
            <w:rFonts w:ascii="Encode Sans" w:hAnsi="Encode Sans"/>
            <w:color w:val="003C71"/>
            <w:sz w:val="22"/>
            <w:szCs w:val="22"/>
          </w:rPr>
          <w:fldChar w:fldCharType="separate"/>
        </w:r>
        <w:r w:rsidRPr="00DB2E51">
          <w:rPr>
            <w:rStyle w:val="PageNumber"/>
            <w:rFonts w:ascii="Encode Sans" w:hAnsi="Encode Sans"/>
            <w:noProof/>
            <w:color w:val="003C71"/>
            <w:sz w:val="22"/>
            <w:szCs w:val="22"/>
          </w:rPr>
          <w:t>1</w:t>
        </w:r>
        <w:r w:rsidRPr="00DB2E51">
          <w:rPr>
            <w:rStyle w:val="PageNumber"/>
            <w:rFonts w:ascii="Encode Sans" w:hAnsi="Encode Sans"/>
            <w:color w:val="003C71"/>
            <w:sz w:val="22"/>
            <w:szCs w:val="22"/>
          </w:rPr>
          <w:fldChar w:fldCharType="end"/>
        </w:r>
      </w:p>
    </w:sdtContent>
  </w:sdt>
  <w:p w14:paraId="6E03E532" w14:textId="5D049E74" w:rsidR="00DB2E51" w:rsidRPr="00DB2E51" w:rsidRDefault="00DB2E51" w:rsidP="00DB2E51">
    <w:pPr>
      <w:pStyle w:val="Footer"/>
      <w:ind w:right="360"/>
      <w:rPr>
        <w:rFonts w:ascii="Encode Sans" w:hAnsi="Encode Sans"/>
        <w:color w:val="003C71"/>
        <w:sz w:val="22"/>
        <w:szCs w:val="22"/>
      </w:rPr>
    </w:pPr>
    <w:r w:rsidRPr="00DB2E51">
      <w:rPr>
        <w:rFonts w:ascii="Encode Sans" w:hAnsi="Encode Sans"/>
        <w:color w:val="003C71"/>
        <w:sz w:val="22"/>
        <w:szCs w:val="22"/>
      </w:rPr>
      <w:t xml:space="preserve">                                                                                                            </w:t>
    </w:r>
    <w:r>
      <w:rPr>
        <w:rFonts w:ascii="Encode Sans" w:hAnsi="Encode Sans"/>
        <w:color w:val="003C71"/>
        <w:sz w:val="22"/>
        <w:szCs w:val="22"/>
      </w:rPr>
      <w:t xml:space="preserve">            </w:t>
    </w:r>
    <w:r w:rsidRPr="00DB2E51">
      <w:rPr>
        <w:rFonts w:ascii="Encode Sans" w:hAnsi="Encode Sans"/>
        <w:color w:val="003C71"/>
        <w:sz w:val="22"/>
        <w:szCs w:val="22"/>
      </w:rPr>
      <w:t xml:space="preserve"> AEL Literature Review</w:t>
    </w:r>
    <w:r>
      <w:rPr>
        <w:rFonts w:ascii="Encode Sans" w:hAnsi="Encode Sans"/>
        <w:color w:val="003C71"/>
        <w:sz w:val="22"/>
        <w:szCs w:val="22"/>
      </w:rPr>
      <w:t xml:space="preserve">  </w:t>
    </w:r>
    <w:r w:rsidRPr="00DB2E51">
      <w:rPr>
        <w:rFonts w:ascii="Encode Sans" w:hAnsi="Encode Sans"/>
        <w:color w:val="003C7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A617" w14:textId="77777777" w:rsidR="00586EC3" w:rsidRDefault="00586EC3" w:rsidP="00DB2E51">
      <w:r>
        <w:separator/>
      </w:r>
    </w:p>
  </w:footnote>
  <w:footnote w:type="continuationSeparator" w:id="0">
    <w:p w14:paraId="2E9672C4" w14:textId="77777777" w:rsidR="00586EC3" w:rsidRDefault="00586EC3" w:rsidP="00DB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1D2"/>
    <w:multiLevelType w:val="hybridMultilevel"/>
    <w:tmpl w:val="C494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5D09"/>
    <w:multiLevelType w:val="hybridMultilevel"/>
    <w:tmpl w:val="F3802B4A"/>
    <w:lvl w:ilvl="0" w:tplc="DB82AC8C">
      <w:start w:val="1"/>
      <w:numFmt w:val="decimal"/>
      <w:lvlText w:val="%1."/>
      <w:lvlJc w:val="left"/>
      <w:pPr>
        <w:ind w:left="720" w:hanging="360"/>
      </w:pPr>
      <w:rPr>
        <w:rFonts w:ascii="Encode Sans" w:hAnsi="Encode Sans" w:hint="default"/>
        <w:b/>
        <w:color w:val="003C7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74798"/>
    <w:multiLevelType w:val="multilevel"/>
    <w:tmpl w:val="33EA0BD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Encode Sans" w:hAnsi="Encode Sans" w:hint="default"/>
        <w:b/>
        <w:color w:val="003C71"/>
        <w:sz w:val="24"/>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CD74B18"/>
    <w:multiLevelType w:val="multilevel"/>
    <w:tmpl w:val="33DE2A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664666"/>
    <w:multiLevelType w:val="multilevel"/>
    <w:tmpl w:val="C966EDB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Encode Sans" w:hAnsi="Encode Sans" w:hint="default"/>
        <w:b/>
        <w:color w:val="003C71"/>
        <w:sz w:val="24"/>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A1D553E"/>
    <w:multiLevelType w:val="multilevel"/>
    <w:tmpl w:val="6078361A"/>
    <w:lvl w:ilvl="0">
      <w:start w:val="1"/>
      <w:numFmt w:val="decimal"/>
      <w:lvlText w:val="%1."/>
      <w:lvlJc w:val="left"/>
      <w:pPr>
        <w:ind w:left="720" w:hanging="360"/>
      </w:pPr>
      <w:rPr>
        <w:rFonts w:ascii="Encode Sans" w:hAnsi="Encode Sans" w:hint="default"/>
        <w:color w:val="003C71"/>
        <w:sz w:val="22"/>
        <w:szCs w:val="22"/>
      </w:rPr>
    </w:lvl>
    <w:lvl w:ilvl="1">
      <w:start w:val="1"/>
      <w:numFmt w:val="decimal"/>
      <w:lvlText w:val="%2."/>
      <w:lvlJc w:val="left"/>
      <w:pPr>
        <w:ind w:left="1440" w:hanging="360"/>
      </w:pPr>
      <w:rPr>
        <w:rFonts w:ascii="Encode Sans" w:hAnsi="Encode Sans" w:hint="default"/>
        <w:b/>
        <w:color w:val="003C71"/>
        <w:sz w:val="24"/>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00A1ED6"/>
    <w:multiLevelType w:val="hybridMultilevel"/>
    <w:tmpl w:val="B994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F4BE5"/>
    <w:multiLevelType w:val="hybridMultilevel"/>
    <w:tmpl w:val="516AC952"/>
    <w:lvl w:ilvl="0" w:tplc="00C00574">
      <w:start w:val="1"/>
      <w:numFmt w:val="decimal"/>
      <w:lvlText w:val="%1."/>
      <w:lvlJc w:val="left"/>
      <w:pPr>
        <w:ind w:left="720" w:hanging="360"/>
      </w:pPr>
      <w:rPr>
        <w:rFonts w:cs="Calibri (Body)"/>
        <w:color w:val="003C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37630"/>
    <w:multiLevelType w:val="hybridMultilevel"/>
    <w:tmpl w:val="F486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768FF"/>
    <w:multiLevelType w:val="hybridMultilevel"/>
    <w:tmpl w:val="97CA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86611"/>
    <w:multiLevelType w:val="multilevel"/>
    <w:tmpl w:val="33DE2A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10"/>
  </w:num>
  <w:num w:numId="4">
    <w:abstractNumId w:val="3"/>
  </w:num>
  <w:num w:numId="5">
    <w:abstractNumId w:val="1"/>
  </w:num>
  <w:num w:numId="6">
    <w:abstractNumId w:val="9"/>
  </w:num>
  <w:num w:numId="7">
    <w:abstractNumId w:val="6"/>
  </w:num>
  <w:num w:numId="8">
    <w:abstractNumId w:val="0"/>
  </w:num>
  <w:num w:numId="9">
    <w:abstractNumId w:val="8"/>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jI3tTA3MjAytzRU0lEKTi0uzszPAykwrAUARQfepywAAAA="/>
  </w:docVars>
  <w:rsids>
    <w:rsidRoot w:val="00EC00BD"/>
    <w:rsid w:val="00037755"/>
    <w:rsid w:val="00060BC8"/>
    <w:rsid w:val="00091CDB"/>
    <w:rsid w:val="0014442A"/>
    <w:rsid w:val="00166B9B"/>
    <w:rsid w:val="001B0F05"/>
    <w:rsid w:val="002D1992"/>
    <w:rsid w:val="00420388"/>
    <w:rsid w:val="00454E29"/>
    <w:rsid w:val="00457FA5"/>
    <w:rsid w:val="00464CD7"/>
    <w:rsid w:val="004714C4"/>
    <w:rsid w:val="00482572"/>
    <w:rsid w:val="004E1F96"/>
    <w:rsid w:val="005579C4"/>
    <w:rsid w:val="00581307"/>
    <w:rsid w:val="00586EC3"/>
    <w:rsid w:val="005F40AE"/>
    <w:rsid w:val="00621224"/>
    <w:rsid w:val="006758ED"/>
    <w:rsid w:val="00697576"/>
    <w:rsid w:val="006A3BDC"/>
    <w:rsid w:val="007B213A"/>
    <w:rsid w:val="0080283F"/>
    <w:rsid w:val="00821970"/>
    <w:rsid w:val="00860B71"/>
    <w:rsid w:val="008758AF"/>
    <w:rsid w:val="00A103CF"/>
    <w:rsid w:val="00A5193C"/>
    <w:rsid w:val="00AD777C"/>
    <w:rsid w:val="00B154B4"/>
    <w:rsid w:val="00B30AF8"/>
    <w:rsid w:val="00B51431"/>
    <w:rsid w:val="00B947C1"/>
    <w:rsid w:val="00BB041E"/>
    <w:rsid w:val="00C021C5"/>
    <w:rsid w:val="00C2032E"/>
    <w:rsid w:val="00C56A76"/>
    <w:rsid w:val="00C75C65"/>
    <w:rsid w:val="00CA20E0"/>
    <w:rsid w:val="00CB5894"/>
    <w:rsid w:val="00D5628E"/>
    <w:rsid w:val="00D7546C"/>
    <w:rsid w:val="00DB2E51"/>
    <w:rsid w:val="00E21823"/>
    <w:rsid w:val="00E7285A"/>
    <w:rsid w:val="00EB384D"/>
    <w:rsid w:val="00EC00BD"/>
    <w:rsid w:val="00F07424"/>
    <w:rsid w:val="00F17918"/>
    <w:rsid w:val="00F248BC"/>
    <w:rsid w:val="00F9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B426"/>
  <w15:chartTrackingRefBased/>
  <w15:docId w15:val="{E7B54F3A-D795-4E2E-8318-E64494D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0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B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758A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758AF"/>
    <w:rPr>
      <w:rFonts w:ascii="Segoe UI" w:hAnsi="Segoe UI" w:cs="Segoe UI"/>
      <w:sz w:val="18"/>
      <w:szCs w:val="18"/>
    </w:rPr>
  </w:style>
  <w:style w:type="paragraph" w:customStyle="1" w:styleId="paragraph">
    <w:name w:val="paragraph"/>
    <w:basedOn w:val="Normal"/>
    <w:rsid w:val="00B30AF8"/>
    <w:pPr>
      <w:spacing w:before="100" w:beforeAutospacing="1" w:after="100" w:afterAutospacing="1"/>
    </w:pPr>
  </w:style>
  <w:style w:type="character" w:customStyle="1" w:styleId="normaltextrun">
    <w:name w:val="normaltextrun"/>
    <w:basedOn w:val="DefaultParagraphFont"/>
    <w:rsid w:val="00B30AF8"/>
  </w:style>
  <w:style w:type="character" w:customStyle="1" w:styleId="eop">
    <w:name w:val="eop"/>
    <w:basedOn w:val="DefaultParagraphFont"/>
    <w:rsid w:val="00B30AF8"/>
  </w:style>
  <w:style w:type="character" w:customStyle="1" w:styleId="apple-converted-space">
    <w:name w:val="apple-converted-space"/>
    <w:basedOn w:val="DefaultParagraphFont"/>
    <w:rsid w:val="00B30AF8"/>
  </w:style>
  <w:style w:type="character" w:customStyle="1" w:styleId="spellingerror">
    <w:name w:val="spellingerror"/>
    <w:basedOn w:val="DefaultParagraphFont"/>
    <w:rsid w:val="007B213A"/>
  </w:style>
  <w:style w:type="character" w:customStyle="1" w:styleId="scxw189486307">
    <w:name w:val="scxw189486307"/>
    <w:basedOn w:val="DefaultParagraphFont"/>
    <w:rsid w:val="007B213A"/>
  </w:style>
  <w:style w:type="character" w:customStyle="1" w:styleId="scxw265815581">
    <w:name w:val="scxw265815581"/>
    <w:basedOn w:val="DefaultParagraphFont"/>
    <w:rsid w:val="007B213A"/>
  </w:style>
  <w:style w:type="character" w:customStyle="1" w:styleId="scxw264358339">
    <w:name w:val="scxw264358339"/>
    <w:basedOn w:val="DefaultParagraphFont"/>
    <w:rsid w:val="007B213A"/>
  </w:style>
  <w:style w:type="character" w:customStyle="1" w:styleId="scxw179229174">
    <w:name w:val="scxw179229174"/>
    <w:basedOn w:val="DefaultParagraphFont"/>
    <w:rsid w:val="00B154B4"/>
  </w:style>
  <w:style w:type="character" w:styleId="Hyperlink">
    <w:name w:val="Hyperlink"/>
    <w:basedOn w:val="DefaultParagraphFont"/>
    <w:uiPriority w:val="99"/>
    <w:unhideWhenUsed/>
    <w:rsid w:val="00D5628E"/>
    <w:rPr>
      <w:color w:val="0563C1" w:themeColor="hyperlink"/>
      <w:u w:val="single"/>
    </w:rPr>
  </w:style>
  <w:style w:type="character" w:styleId="UnresolvedMention">
    <w:name w:val="Unresolved Mention"/>
    <w:basedOn w:val="DefaultParagraphFont"/>
    <w:uiPriority w:val="99"/>
    <w:semiHidden/>
    <w:unhideWhenUsed/>
    <w:rsid w:val="00D5628E"/>
    <w:rPr>
      <w:color w:val="605E5C"/>
      <w:shd w:val="clear" w:color="auto" w:fill="E1DFDD"/>
    </w:rPr>
  </w:style>
  <w:style w:type="paragraph" w:styleId="NormalWeb">
    <w:name w:val="Normal (Web)"/>
    <w:basedOn w:val="Normal"/>
    <w:uiPriority w:val="99"/>
    <w:semiHidden/>
    <w:unhideWhenUsed/>
    <w:rsid w:val="00C2032E"/>
    <w:pPr>
      <w:spacing w:before="100" w:beforeAutospacing="1" w:after="100" w:afterAutospacing="1"/>
    </w:pPr>
  </w:style>
  <w:style w:type="character" w:customStyle="1" w:styleId="Heading1Char">
    <w:name w:val="Heading 1 Char"/>
    <w:basedOn w:val="DefaultParagraphFont"/>
    <w:link w:val="Heading1"/>
    <w:uiPriority w:val="9"/>
    <w:rsid w:val="00BB04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7FA5"/>
    <w:pPr>
      <w:spacing w:before="480" w:line="276" w:lineRule="auto"/>
      <w:outlineLvl w:val="9"/>
    </w:pPr>
    <w:rPr>
      <w:b/>
      <w:bCs/>
      <w:sz w:val="28"/>
      <w:szCs w:val="28"/>
    </w:rPr>
  </w:style>
  <w:style w:type="paragraph" w:styleId="TOC1">
    <w:name w:val="toc 1"/>
    <w:basedOn w:val="Normal"/>
    <w:next w:val="Normal"/>
    <w:autoRedefine/>
    <w:uiPriority w:val="39"/>
    <w:unhideWhenUsed/>
    <w:rsid w:val="00457FA5"/>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semiHidden/>
    <w:unhideWhenUsed/>
    <w:rsid w:val="00457FA5"/>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457FA5"/>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57FA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57FA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57FA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57FA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57FA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57FA5"/>
    <w:pPr>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F17918"/>
    <w:rPr>
      <w:color w:val="954F72" w:themeColor="followedHyperlink"/>
      <w:u w:val="single"/>
    </w:rPr>
  </w:style>
  <w:style w:type="paragraph" w:styleId="Footer">
    <w:name w:val="footer"/>
    <w:basedOn w:val="Normal"/>
    <w:link w:val="FooterChar"/>
    <w:uiPriority w:val="99"/>
    <w:unhideWhenUsed/>
    <w:rsid w:val="00DB2E51"/>
    <w:pPr>
      <w:tabs>
        <w:tab w:val="center" w:pos="4680"/>
        <w:tab w:val="right" w:pos="9360"/>
      </w:tabs>
    </w:pPr>
  </w:style>
  <w:style w:type="character" w:customStyle="1" w:styleId="FooterChar">
    <w:name w:val="Footer Char"/>
    <w:basedOn w:val="DefaultParagraphFont"/>
    <w:link w:val="Footer"/>
    <w:uiPriority w:val="99"/>
    <w:rsid w:val="00DB2E5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B2E51"/>
  </w:style>
  <w:style w:type="paragraph" w:styleId="Header">
    <w:name w:val="header"/>
    <w:basedOn w:val="Normal"/>
    <w:link w:val="HeaderChar"/>
    <w:uiPriority w:val="99"/>
    <w:unhideWhenUsed/>
    <w:rsid w:val="00DB2E51"/>
    <w:pPr>
      <w:tabs>
        <w:tab w:val="center" w:pos="4680"/>
        <w:tab w:val="right" w:pos="9360"/>
      </w:tabs>
    </w:pPr>
  </w:style>
  <w:style w:type="character" w:customStyle="1" w:styleId="HeaderChar">
    <w:name w:val="Header Char"/>
    <w:basedOn w:val="DefaultParagraphFont"/>
    <w:link w:val="Header"/>
    <w:uiPriority w:val="99"/>
    <w:rsid w:val="00DB2E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6677">
      <w:bodyDiv w:val="1"/>
      <w:marLeft w:val="0"/>
      <w:marRight w:val="0"/>
      <w:marTop w:val="0"/>
      <w:marBottom w:val="0"/>
      <w:divBdr>
        <w:top w:val="none" w:sz="0" w:space="0" w:color="auto"/>
        <w:left w:val="none" w:sz="0" w:space="0" w:color="auto"/>
        <w:bottom w:val="none" w:sz="0" w:space="0" w:color="auto"/>
        <w:right w:val="none" w:sz="0" w:space="0" w:color="auto"/>
      </w:divBdr>
      <w:divsChild>
        <w:div w:id="1779789715">
          <w:marLeft w:val="0"/>
          <w:marRight w:val="0"/>
          <w:marTop w:val="0"/>
          <w:marBottom w:val="0"/>
          <w:divBdr>
            <w:top w:val="none" w:sz="0" w:space="0" w:color="auto"/>
            <w:left w:val="none" w:sz="0" w:space="0" w:color="auto"/>
            <w:bottom w:val="none" w:sz="0" w:space="0" w:color="auto"/>
            <w:right w:val="none" w:sz="0" w:space="0" w:color="auto"/>
          </w:divBdr>
          <w:divsChild>
            <w:div w:id="25378012">
              <w:marLeft w:val="0"/>
              <w:marRight w:val="0"/>
              <w:marTop w:val="0"/>
              <w:marBottom w:val="0"/>
              <w:divBdr>
                <w:top w:val="none" w:sz="0" w:space="0" w:color="auto"/>
                <w:left w:val="none" w:sz="0" w:space="0" w:color="auto"/>
                <w:bottom w:val="none" w:sz="0" w:space="0" w:color="auto"/>
                <w:right w:val="none" w:sz="0" w:space="0" w:color="auto"/>
              </w:divBdr>
              <w:divsChild>
                <w:div w:id="979118763">
                  <w:marLeft w:val="0"/>
                  <w:marRight w:val="0"/>
                  <w:marTop w:val="0"/>
                  <w:marBottom w:val="0"/>
                  <w:divBdr>
                    <w:top w:val="none" w:sz="0" w:space="0" w:color="auto"/>
                    <w:left w:val="none" w:sz="0" w:space="0" w:color="auto"/>
                    <w:bottom w:val="none" w:sz="0" w:space="0" w:color="auto"/>
                    <w:right w:val="none" w:sz="0" w:space="0" w:color="auto"/>
                  </w:divBdr>
                </w:div>
              </w:divsChild>
            </w:div>
            <w:div w:id="42289306">
              <w:marLeft w:val="0"/>
              <w:marRight w:val="0"/>
              <w:marTop w:val="0"/>
              <w:marBottom w:val="0"/>
              <w:divBdr>
                <w:top w:val="none" w:sz="0" w:space="0" w:color="auto"/>
                <w:left w:val="none" w:sz="0" w:space="0" w:color="auto"/>
                <w:bottom w:val="none" w:sz="0" w:space="0" w:color="auto"/>
                <w:right w:val="none" w:sz="0" w:space="0" w:color="auto"/>
              </w:divBdr>
              <w:divsChild>
                <w:div w:id="1800879239">
                  <w:marLeft w:val="0"/>
                  <w:marRight w:val="0"/>
                  <w:marTop w:val="0"/>
                  <w:marBottom w:val="0"/>
                  <w:divBdr>
                    <w:top w:val="none" w:sz="0" w:space="0" w:color="auto"/>
                    <w:left w:val="none" w:sz="0" w:space="0" w:color="auto"/>
                    <w:bottom w:val="none" w:sz="0" w:space="0" w:color="auto"/>
                    <w:right w:val="none" w:sz="0" w:space="0" w:color="auto"/>
                  </w:divBdr>
                </w:div>
                <w:div w:id="5633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6472">
      <w:bodyDiv w:val="1"/>
      <w:marLeft w:val="0"/>
      <w:marRight w:val="0"/>
      <w:marTop w:val="0"/>
      <w:marBottom w:val="0"/>
      <w:divBdr>
        <w:top w:val="none" w:sz="0" w:space="0" w:color="auto"/>
        <w:left w:val="none" w:sz="0" w:space="0" w:color="auto"/>
        <w:bottom w:val="none" w:sz="0" w:space="0" w:color="auto"/>
        <w:right w:val="none" w:sz="0" w:space="0" w:color="auto"/>
      </w:divBdr>
      <w:divsChild>
        <w:div w:id="1194155819">
          <w:marLeft w:val="0"/>
          <w:marRight w:val="0"/>
          <w:marTop w:val="0"/>
          <w:marBottom w:val="0"/>
          <w:divBdr>
            <w:top w:val="none" w:sz="0" w:space="0" w:color="auto"/>
            <w:left w:val="none" w:sz="0" w:space="0" w:color="auto"/>
            <w:bottom w:val="none" w:sz="0" w:space="0" w:color="auto"/>
            <w:right w:val="none" w:sz="0" w:space="0" w:color="auto"/>
          </w:divBdr>
        </w:div>
        <w:div w:id="855535659">
          <w:marLeft w:val="0"/>
          <w:marRight w:val="0"/>
          <w:marTop w:val="0"/>
          <w:marBottom w:val="0"/>
          <w:divBdr>
            <w:top w:val="none" w:sz="0" w:space="0" w:color="auto"/>
            <w:left w:val="none" w:sz="0" w:space="0" w:color="auto"/>
            <w:bottom w:val="none" w:sz="0" w:space="0" w:color="auto"/>
            <w:right w:val="none" w:sz="0" w:space="0" w:color="auto"/>
          </w:divBdr>
        </w:div>
        <w:div w:id="1543248450">
          <w:marLeft w:val="0"/>
          <w:marRight w:val="0"/>
          <w:marTop w:val="0"/>
          <w:marBottom w:val="0"/>
          <w:divBdr>
            <w:top w:val="none" w:sz="0" w:space="0" w:color="auto"/>
            <w:left w:val="none" w:sz="0" w:space="0" w:color="auto"/>
            <w:bottom w:val="none" w:sz="0" w:space="0" w:color="auto"/>
            <w:right w:val="none" w:sz="0" w:space="0" w:color="auto"/>
          </w:divBdr>
        </w:div>
        <w:div w:id="1671447120">
          <w:marLeft w:val="0"/>
          <w:marRight w:val="0"/>
          <w:marTop w:val="0"/>
          <w:marBottom w:val="0"/>
          <w:divBdr>
            <w:top w:val="none" w:sz="0" w:space="0" w:color="auto"/>
            <w:left w:val="none" w:sz="0" w:space="0" w:color="auto"/>
            <w:bottom w:val="none" w:sz="0" w:space="0" w:color="auto"/>
            <w:right w:val="none" w:sz="0" w:space="0" w:color="auto"/>
          </w:divBdr>
        </w:div>
        <w:div w:id="2026133320">
          <w:marLeft w:val="0"/>
          <w:marRight w:val="0"/>
          <w:marTop w:val="0"/>
          <w:marBottom w:val="0"/>
          <w:divBdr>
            <w:top w:val="none" w:sz="0" w:space="0" w:color="auto"/>
            <w:left w:val="none" w:sz="0" w:space="0" w:color="auto"/>
            <w:bottom w:val="none" w:sz="0" w:space="0" w:color="auto"/>
            <w:right w:val="none" w:sz="0" w:space="0" w:color="auto"/>
          </w:divBdr>
        </w:div>
      </w:divsChild>
    </w:div>
    <w:div w:id="103505675">
      <w:bodyDiv w:val="1"/>
      <w:marLeft w:val="0"/>
      <w:marRight w:val="0"/>
      <w:marTop w:val="0"/>
      <w:marBottom w:val="0"/>
      <w:divBdr>
        <w:top w:val="none" w:sz="0" w:space="0" w:color="auto"/>
        <w:left w:val="none" w:sz="0" w:space="0" w:color="auto"/>
        <w:bottom w:val="none" w:sz="0" w:space="0" w:color="auto"/>
        <w:right w:val="none" w:sz="0" w:space="0" w:color="auto"/>
      </w:divBdr>
      <w:divsChild>
        <w:div w:id="31808736">
          <w:marLeft w:val="0"/>
          <w:marRight w:val="0"/>
          <w:marTop w:val="0"/>
          <w:marBottom w:val="0"/>
          <w:divBdr>
            <w:top w:val="none" w:sz="0" w:space="0" w:color="auto"/>
            <w:left w:val="none" w:sz="0" w:space="0" w:color="auto"/>
            <w:bottom w:val="none" w:sz="0" w:space="0" w:color="auto"/>
            <w:right w:val="none" w:sz="0" w:space="0" w:color="auto"/>
          </w:divBdr>
        </w:div>
        <w:div w:id="383338046">
          <w:marLeft w:val="0"/>
          <w:marRight w:val="0"/>
          <w:marTop w:val="0"/>
          <w:marBottom w:val="0"/>
          <w:divBdr>
            <w:top w:val="none" w:sz="0" w:space="0" w:color="auto"/>
            <w:left w:val="none" w:sz="0" w:space="0" w:color="auto"/>
            <w:bottom w:val="none" w:sz="0" w:space="0" w:color="auto"/>
            <w:right w:val="none" w:sz="0" w:space="0" w:color="auto"/>
          </w:divBdr>
        </w:div>
        <w:div w:id="986282722">
          <w:marLeft w:val="0"/>
          <w:marRight w:val="0"/>
          <w:marTop w:val="0"/>
          <w:marBottom w:val="0"/>
          <w:divBdr>
            <w:top w:val="none" w:sz="0" w:space="0" w:color="auto"/>
            <w:left w:val="none" w:sz="0" w:space="0" w:color="auto"/>
            <w:bottom w:val="none" w:sz="0" w:space="0" w:color="auto"/>
            <w:right w:val="none" w:sz="0" w:space="0" w:color="auto"/>
          </w:divBdr>
        </w:div>
        <w:div w:id="1414474039">
          <w:marLeft w:val="0"/>
          <w:marRight w:val="0"/>
          <w:marTop w:val="0"/>
          <w:marBottom w:val="0"/>
          <w:divBdr>
            <w:top w:val="none" w:sz="0" w:space="0" w:color="auto"/>
            <w:left w:val="none" w:sz="0" w:space="0" w:color="auto"/>
            <w:bottom w:val="none" w:sz="0" w:space="0" w:color="auto"/>
            <w:right w:val="none" w:sz="0" w:space="0" w:color="auto"/>
          </w:divBdr>
        </w:div>
        <w:div w:id="207643454">
          <w:marLeft w:val="0"/>
          <w:marRight w:val="0"/>
          <w:marTop w:val="0"/>
          <w:marBottom w:val="0"/>
          <w:divBdr>
            <w:top w:val="none" w:sz="0" w:space="0" w:color="auto"/>
            <w:left w:val="none" w:sz="0" w:space="0" w:color="auto"/>
            <w:bottom w:val="none" w:sz="0" w:space="0" w:color="auto"/>
            <w:right w:val="none" w:sz="0" w:space="0" w:color="auto"/>
          </w:divBdr>
        </w:div>
        <w:div w:id="598608189">
          <w:marLeft w:val="0"/>
          <w:marRight w:val="0"/>
          <w:marTop w:val="0"/>
          <w:marBottom w:val="0"/>
          <w:divBdr>
            <w:top w:val="none" w:sz="0" w:space="0" w:color="auto"/>
            <w:left w:val="none" w:sz="0" w:space="0" w:color="auto"/>
            <w:bottom w:val="none" w:sz="0" w:space="0" w:color="auto"/>
            <w:right w:val="none" w:sz="0" w:space="0" w:color="auto"/>
          </w:divBdr>
        </w:div>
        <w:div w:id="509878741">
          <w:marLeft w:val="0"/>
          <w:marRight w:val="0"/>
          <w:marTop w:val="0"/>
          <w:marBottom w:val="0"/>
          <w:divBdr>
            <w:top w:val="none" w:sz="0" w:space="0" w:color="auto"/>
            <w:left w:val="none" w:sz="0" w:space="0" w:color="auto"/>
            <w:bottom w:val="none" w:sz="0" w:space="0" w:color="auto"/>
            <w:right w:val="none" w:sz="0" w:space="0" w:color="auto"/>
          </w:divBdr>
        </w:div>
        <w:div w:id="1272084685">
          <w:marLeft w:val="0"/>
          <w:marRight w:val="0"/>
          <w:marTop w:val="0"/>
          <w:marBottom w:val="0"/>
          <w:divBdr>
            <w:top w:val="none" w:sz="0" w:space="0" w:color="auto"/>
            <w:left w:val="none" w:sz="0" w:space="0" w:color="auto"/>
            <w:bottom w:val="none" w:sz="0" w:space="0" w:color="auto"/>
            <w:right w:val="none" w:sz="0" w:space="0" w:color="auto"/>
          </w:divBdr>
        </w:div>
        <w:div w:id="1008216607">
          <w:marLeft w:val="0"/>
          <w:marRight w:val="0"/>
          <w:marTop w:val="0"/>
          <w:marBottom w:val="0"/>
          <w:divBdr>
            <w:top w:val="none" w:sz="0" w:space="0" w:color="auto"/>
            <w:left w:val="none" w:sz="0" w:space="0" w:color="auto"/>
            <w:bottom w:val="none" w:sz="0" w:space="0" w:color="auto"/>
            <w:right w:val="none" w:sz="0" w:space="0" w:color="auto"/>
          </w:divBdr>
        </w:div>
      </w:divsChild>
    </w:div>
    <w:div w:id="132135471">
      <w:bodyDiv w:val="1"/>
      <w:marLeft w:val="0"/>
      <w:marRight w:val="0"/>
      <w:marTop w:val="0"/>
      <w:marBottom w:val="0"/>
      <w:divBdr>
        <w:top w:val="none" w:sz="0" w:space="0" w:color="auto"/>
        <w:left w:val="none" w:sz="0" w:space="0" w:color="auto"/>
        <w:bottom w:val="none" w:sz="0" w:space="0" w:color="auto"/>
        <w:right w:val="none" w:sz="0" w:space="0" w:color="auto"/>
      </w:divBdr>
      <w:divsChild>
        <w:div w:id="1904101815">
          <w:marLeft w:val="0"/>
          <w:marRight w:val="0"/>
          <w:marTop w:val="0"/>
          <w:marBottom w:val="0"/>
          <w:divBdr>
            <w:top w:val="none" w:sz="0" w:space="0" w:color="auto"/>
            <w:left w:val="none" w:sz="0" w:space="0" w:color="auto"/>
            <w:bottom w:val="none" w:sz="0" w:space="0" w:color="auto"/>
            <w:right w:val="none" w:sz="0" w:space="0" w:color="auto"/>
          </w:divBdr>
        </w:div>
        <w:div w:id="2021161205">
          <w:marLeft w:val="0"/>
          <w:marRight w:val="0"/>
          <w:marTop w:val="0"/>
          <w:marBottom w:val="0"/>
          <w:divBdr>
            <w:top w:val="none" w:sz="0" w:space="0" w:color="auto"/>
            <w:left w:val="none" w:sz="0" w:space="0" w:color="auto"/>
            <w:bottom w:val="none" w:sz="0" w:space="0" w:color="auto"/>
            <w:right w:val="none" w:sz="0" w:space="0" w:color="auto"/>
          </w:divBdr>
        </w:div>
        <w:div w:id="1437750647">
          <w:marLeft w:val="0"/>
          <w:marRight w:val="0"/>
          <w:marTop w:val="0"/>
          <w:marBottom w:val="0"/>
          <w:divBdr>
            <w:top w:val="none" w:sz="0" w:space="0" w:color="auto"/>
            <w:left w:val="none" w:sz="0" w:space="0" w:color="auto"/>
            <w:bottom w:val="none" w:sz="0" w:space="0" w:color="auto"/>
            <w:right w:val="none" w:sz="0" w:space="0" w:color="auto"/>
          </w:divBdr>
        </w:div>
        <w:div w:id="1458909371">
          <w:marLeft w:val="0"/>
          <w:marRight w:val="0"/>
          <w:marTop w:val="0"/>
          <w:marBottom w:val="0"/>
          <w:divBdr>
            <w:top w:val="none" w:sz="0" w:space="0" w:color="auto"/>
            <w:left w:val="none" w:sz="0" w:space="0" w:color="auto"/>
            <w:bottom w:val="none" w:sz="0" w:space="0" w:color="auto"/>
            <w:right w:val="none" w:sz="0" w:space="0" w:color="auto"/>
          </w:divBdr>
        </w:div>
      </w:divsChild>
    </w:div>
    <w:div w:id="157163115">
      <w:bodyDiv w:val="1"/>
      <w:marLeft w:val="0"/>
      <w:marRight w:val="0"/>
      <w:marTop w:val="0"/>
      <w:marBottom w:val="0"/>
      <w:divBdr>
        <w:top w:val="none" w:sz="0" w:space="0" w:color="auto"/>
        <w:left w:val="none" w:sz="0" w:space="0" w:color="auto"/>
        <w:bottom w:val="none" w:sz="0" w:space="0" w:color="auto"/>
        <w:right w:val="none" w:sz="0" w:space="0" w:color="auto"/>
      </w:divBdr>
      <w:divsChild>
        <w:div w:id="310259589">
          <w:marLeft w:val="0"/>
          <w:marRight w:val="0"/>
          <w:marTop w:val="0"/>
          <w:marBottom w:val="0"/>
          <w:divBdr>
            <w:top w:val="none" w:sz="0" w:space="0" w:color="auto"/>
            <w:left w:val="none" w:sz="0" w:space="0" w:color="auto"/>
            <w:bottom w:val="none" w:sz="0" w:space="0" w:color="auto"/>
            <w:right w:val="none" w:sz="0" w:space="0" w:color="auto"/>
          </w:divBdr>
        </w:div>
      </w:divsChild>
    </w:div>
    <w:div w:id="181669148">
      <w:bodyDiv w:val="1"/>
      <w:marLeft w:val="0"/>
      <w:marRight w:val="0"/>
      <w:marTop w:val="0"/>
      <w:marBottom w:val="0"/>
      <w:divBdr>
        <w:top w:val="none" w:sz="0" w:space="0" w:color="auto"/>
        <w:left w:val="none" w:sz="0" w:space="0" w:color="auto"/>
        <w:bottom w:val="none" w:sz="0" w:space="0" w:color="auto"/>
        <w:right w:val="none" w:sz="0" w:space="0" w:color="auto"/>
      </w:divBdr>
      <w:divsChild>
        <w:div w:id="1108505076">
          <w:marLeft w:val="0"/>
          <w:marRight w:val="0"/>
          <w:marTop w:val="0"/>
          <w:marBottom w:val="0"/>
          <w:divBdr>
            <w:top w:val="none" w:sz="0" w:space="0" w:color="auto"/>
            <w:left w:val="none" w:sz="0" w:space="0" w:color="auto"/>
            <w:bottom w:val="none" w:sz="0" w:space="0" w:color="auto"/>
            <w:right w:val="none" w:sz="0" w:space="0" w:color="auto"/>
          </w:divBdr>
        </w:div>
        <w:div w:id="1443303579">
          <w:marLeft w:val="0"/>
          <w:marRight w:val="0"/>
          <w:marTop w:val="0"/>
          <w:marBottom w:val="0"/>
          <w:divBdr>
            <w:top w:val="none" w:sz="0" w:space="0" w:color="auto"/>
            <w:left w:val="none" w:sz="0" w:space="0" w:color="auto"/>
            <w:bottom w:val="none" w:sz="0" w:space="0" w:color="auto"/>
            <w:right w:val="none" w:sz="0" w:space="0" w:color="auto"/>
          </w:divBdr>
        </w:div>
        <w:div w:id="2066223886">
          <w:marLeft w:val="0"/>
          <w:marRight w:val="0"/>
          <w:marTop w:val="0"/>
          <w:marBottom w:val="0"/>
          <w:divBdr>
            <w:top w:val="none" w:sz="0" w:space="0" w:color="auto"/>
            <w:left w:val="none" w:sz="0" w:space="0" w:color="auto"/>
            <w:bottom w:val="none" w:sz="0" w:space="0" w:color="auto"/>
            <w:right w:val="none" w:sz="0" w:space="0" w:color="auto"/>
          </w:divBdr>
        </w:div>
        <w:div w:id="73818894">
          <w:marLeft w:val="0"/>
          <w:marRight w:val="0"/>
          <w:marTop w:val="0"/>
          <w:marBottom w:val="0"/>
          <w:divBdr>
            <w:top w:val="none" w:sz="0" w:space="0" w:color="auto"/>
            <w:left w:val="none" w:sz="0" w:space="0" w:color="auto"/>
            <w:bottom w:val="none" w:sz="0" w:space="0" w:color="auto"/>
            <w:right w:val="none" w:sz="0" w:space="0" w:color="auto"/>
          </w:divBdr>
        </w:div>
        <w:div w:id="356976034">
          <w:marLeft w:val="0"/>
          <w:marRight w:val="0"/>
          <w:marTop w:val="0"/>
          <w:marBottom w:val="0"/>
          <w:divBdr>
            <w:top w:val="none" w:sz="0" w:space="0" w:color="auto"/>
            <w:left w:val="none" w:sz="0" w:space="0" w:color="auto"/>
            <w:bottom w:val="none" w:sz="0" w:space="0" w:color="auto"/>
            <w:right w:val="none" w:sz="0" w:space="0" w:color="auto"/>
          </w:divBdr>
        </w:div>
        <w:div w:id="824199259">
          <w:marLeft w:val="0"/>
          <w:marRight w:val="0"/>
          <w:marTop w:val="0"/>
          <w:marBottom w:val="0"/>
          <w:divBdr>
            <w:top w:val="none" w:sz="0" w:space="0" w:color="auto"/>
            <w:left w:val="none" w:sz="0" w:space="0" w:color="auto"/>
            <w:bottom w:val="none" w:sz="0" w:space="0" w:color="auto"/>
            <w:right w:val="none" w:sz="0" w:space="0" w:color="auto"/>
          </w:divBdr>
        </w:div>
        <w:div w:id="196550784">
          <w:marLeft w:val="0"/>
          <w:marRight w:val="0"/>
          <w:marTop w:val="0"/>
          <w:marBottom w:val="0"/>
          <w:divBdr>
            <w:top w:val="none" w:sz="0" w:space="0" w:color="auto"/>
            <w:left w:val="none" w:sz="0" w:space="0" w:color="auto"/>
            <w:bottom w:val="none" w:sz="0" w:space="0" w:color="auto"/>
            <w:right w:val="none" w:sz="0" w:space="0" w:color="auto"/>
          </w:divBdr>
        </w:div>
        <w:div w:id="348218292">
          <w:marLeft w:val="0"/>
          <w:marRight w:val="0"/>
          <w:marTop w:val="0"/>
          <w:marBottom w:val="0"/>
          <w:divBdr>
            <w:top w:val="none" w:sz="0" w:space="0" w:color="auto"/>
            <w:left w:val="none" w:sz="0" w:space="0" w:color="auto"/>
            <w:bottom w:val="none" w:sz="0" w:space="0" w:color="auto"/>
            <w:right w:val="none" w:sz="0" w:space="0" w:color="auto"/>
          </w:divBdr>
        </w:div>
        <w:div w:id="812020106">
          <w:marLeft w:val="0"/>
          <w:marRight w:val="0"/>
          <w:marTop w:val="0"/>
          <w:marBottom w:val="0"/>
          <w:divBdr>
            <w:top w:val="none" w:sz="0" w:space="0" w:color="auto"/>
            <w:left w:val="none" w:sz="0" w:space="0" w:color="auto"/>
            <w:bottom w:val="none" w:sz="0" w:space="0" w:color="auto"/>
            <w:right w:val="none" w:sz="0" w:space="0" w:color="auto"/>
          </w:divBdr>
        </w:div>
        <w:div w:id="1780829571">
          <w:marLeft w:val="0"/>
          <w:marRight w:val="0"/>
          <w:marTop w:val="0"/>
          <w:marBottom w:val="0"/>
          <w:divBdr>
            <w:top w:val="none" w:sz="0" w:space="0" w:color="auto"/>
            <w:left w:val="none" w:sz="0" w:space="0" w:color="auto"/>
            <w:bottom w:val="none" w:sz="0" w:space="0" w:color="auto"/>
            <w:right w:val="none" w:sz="0" w:space="0" w:color="auto"/>
          </w:divBdr>
        </w:div>
        <w:div w:id="201138856">
          <w:marLeft w:val="0"/>
          <w:marRight w:val="0"/>
          <w:marTop w:val="0"/>
          <w:marBottom w:val="0"/>
          <w:divBdr>
            <w:top w:val="none" w:sz="0" w:space="0" w:color="auto"/>
            <w:left w:val="none" w:sz="0" w:space="0" w:color="auto"/>
            <w:bottom w:val="none" w:sz="0" w:space="0" w:color="auto"/>
            <w:right w:val="none" w:sz="0" w:space="0" w:color="auto"/>
          </w:divBdr>
        </w:div>
      </w:divsChild>
    </w:div>
    <w:div w:id="204365719">
      <w:bodyDiv w:val="1"/>
      <w:marLeft w:val="0"/>
      <w:marRight w:val="0"/>
      <w:marTop w:val="0"/>
      <w:marBottom w:val="0"/>
      <w:divBdr>
        <w:top w:val="none" w:sz="0" w:space="0" w:color="auto"/>
        <w:left w:val="none" w:sz="0" w:space="0" w:color="auto"/>
        <w:bottom w:val="none" w:sz="0" w:space="0" w:color="auto"/>
        <w:right w:val="none" w:sz="0" w:space="0" w:color="auto"/>
      </w:divBdr>
    </w:div>
    <w:div w:id="235553004">
      <w:bodyDiv w:val="1"/>
      <w:marLeft w:val="0"/>
      <w:marRight w:val="0"/>
      <w:marTop w:val="0"/>
      <w:marBottom w:val="0"/>
      <w:divBdr>
        <w:top w:val="none" w:sz="0" w:space="0" w:color="auto"/>
        <w:left w:val="none" w:sz="0" w:space="0" w:color="auto"/>
        <w:bottom w:val="none" w:sz="0" w:space="0" w:color="auto"/>
        <w:right w:val="none" w:sz="0" w:space="0" w:color="auto"/>
      </w:divBdr>
    </w:div>
    <w:div w:id="361369857">
      <w:bodyDiv w:val="1"/>
      <w:marLeft w:val="0"/>
      <w:marRight w:val="0"/>
      <w:marTop w:val="0"/>
      <w:marBottom w:val="0"/>
      <w:divBdr>
        <w:top w:val="none" w:sz="0" w:space="0" w:color="auto"/>
        <w:left w:val="none" w:sz="0" w:space="0" w:color="auto"/>
        <w:bottom w:val="none" w:sz="0" w:space="0" w:color="auto"/>
        <w:right w:val="none" w:sz="0" w:space="0" w:color="auto"/>
      </w:divBdr>
    </w:div>
    <w:div w:id="415513210">
      <w:bodyDiv w:val="1"/>
      <w:marLeft w:val="0"/>
      <w:marRight w:val="0"/>
      <w:marTop w:val="0"/>
      <w:marBottom w:val="0"/>
      <w:divBdr>
        <w:top w:val="none" w:sz="0" w:space="0" w:color="auto"/>
        <w:left w:val="none" w:sz="0" w:space="0" w:color="auto"/>
        <w:bottom w:val="none" w:sz="0" w:space="0" w:color="auto"/>
        <w:right w:val="none" w:sz="0" w:space="0" w:color="auto"/>
      </w:divBdr>
      <w:divsChild>
        <w:div w:id="198856141">
          <w:marLeft w:val="0"/>
          <w:marRight w:val="0"/>
          <w:marTop w:val="0"/>
          <w:marBottom w:val="0"/>
          <w:divBdr>
            <w:top w:val="none" w:sz="0" w:space="0" w:color="auto"/>
            <w:left w:val="none" w:sz="0" w:space="0" w:color="auto"/>
            <w:bottom w:val="none" w:sz="0" w:space="0" w:color="auto"/>
            <w:right w:val="none" w:sz="0" w:space="0" w:color="auto"/>
          </w:divBdr>
        </w:div>
        <w:div w:id="103043338">
          <w:marLeft w:val="0"/>
          <w:marRight w:val="0"/>
          <w:marTop w:val="0"/>
          <w:marBottom w:val="0"/>
          <w:divBdr>
            <w:top w:val="none" w:sz="0" w:space="0" w:color="auto"/>
            <w:left w:val="none" w:sz="0" w:space="0" w:color="auto"/>
            <w:bottom w:val="none" w:sz="0" w:space="0" w:color="auto"/>
            <w:right w:val="none" w:sz="0" w:space="0" w:color="auto"/>
          </w:divBdr>
        </w:div>
        <w:div w:id="202716807">
          <w:marLeft w:val="0"/>
          <w:marRight w:val="0"/>
          <w:marTop w:val="0"/>
          <w:marBottom w:val="0"/>
          <w:divBdr>
            <w:top w:val="none" w:sz="0" w:space="0" w:color="auto"/>
            <w:left w:val="none" w:sz="0" w:space="0" w:color="auto"/>
            <w:bottom w:val="none" w:sz="0" w:space="0" w:color="auto"/>
            <w:right w:val="none" w:sz="0" w:space="0" w:color="auto"/>
          </w:divBdr>
        </w:div>
        <w:div w:id="210920394">
          <w:marLeft w:val="0"/>
          <w:marRight w:val="0"/>
          <w:marTop w:val="0"/>
          <w:marBottom w:val="0"/>
          <w:divBdr>
            <w:top w:val="none" w:sz="0" w:space="0" w:color="auto"/>
            <w:left w:val="none" w:sz="0" w:space="0" w:color="auto"/>
            <w:bottom w:val="none" w:sz="0" w:space="0" w:color="auto"/>
            <w:right w:val="none" w:sz="0" w:space="0" w:color="auto"/>
          </w:divBdr>
        </w:div>
        <w:div w:id="1942758085">
          <w:marLeft w:val="0"/>
          <w:marRight w:val="0"/>
          <w:marTop w:val="0"/>
          <w:marBottom w:val="0"/>
          <w:divBdr>
            <w:top w:val="none" w:sz="0" w:space="0" w:color="auto"/>
            <w:left w:val="none" w:sz="0" w:space="0" w:color="auto"/>
            <w:bottom w:val="none" w:sz="0" w:space="0" w:color="auto"/>
            <w:right w:val="none" w:sz="0" w:space="0" w:color="auto"/>
          </w:divBdr>
        </w:div>
        <w:div w:id="280573335">
          <w:marLeft w:val="0"/>
          <w:marRight w:val="0"/>
          <w:marTop w:val="0"/>
          <w:marBottom w:val="0"/>
          <w:divBdr>
            <w:top w:val="none" w:sz="0" w:space="0" w:color="auto"/>
            <w:left w:val="none" w:sz="0" w:space="0" w:color="auto"/>
            <w:bottom w:val="none" w:sz="0" w:space="0" w:color="auto"/>
            <w:right w:val="none" w:sz="0" w:space="0" w:color="auto"/>
          </w:divBdr>
        </w:div>
        <w:div w:id="1898204025">
          <w:marLeft w:val="0"/>
          <w:marRight w:val="0"/>
          <w:marTop w:val="0"/>
          <w:marBottom w:val="0"/>
          <w:divBdr>
            <w:top w:val="none" w:sz="0" w:space="0" w:color="auto"/>
            <w:left w:val="none" w:sz="0" w:space="0" w:color="auto"/>
            <w:bottom w:val="none" w:sz="0" w:space="0" w:color="auto"/>
            <w:right w:val="none" w:sz="0" w:space="0" w:color="auto"/>
          </w:divBdr>
        </w:div>
        <w:div w:id="1370836795">
          <w:marLeft w:val="0"/>
          <w:marRight w:val="0"/>
          <w:marTop w:val="0"/>
          <w:marBottom w:val="0"/>
          <w:divBdr>
            <w:top w:val="none" w:sz="0" w:space="0" w:color="auto"/>
            <w:left w:val="none" w:sz="0" w:space="0" w:color="auto"/>
            <w:bottom w:val="none" w:sz="0" w:space="0" w:color="auto"/>
            <w:right w:val="none" w:sz="0" w:space="0" w:color="auto"/>
          </w:divBdr>
        </w:div>
      </w:divsChild>
    </w:div>
    <w:div w:id="457644532">
      <w:bodyDiv w:val="1"/>
      <w:marLeft w:val="0"/>
      <w:marRight w:val="0"/>
      <w:marTop w:val="0"/>
      <w:marBottom w:val="0"/>
      <w:divBdr>
        <w:top w:val="none" w:sz="0" w:space="0" w:color="auto"/>
        <w:left w:val="none" w:sz="0" w:space="0" w:color="auto"/>
        <w:bottom w:val="none" w:sz="0" w:space="0" w:color="auto"/>
        <w:right w:val="none" w:sz="0" w:space="0" w:color="auto"/>
      </w:divBdr>
    </w:div>
    <w:div w:id="465664254">
      <w:bodyDiv w:val="1"/>
      <w:marLeft w:val="0"/>
      <w:marRight w:val="0"/>
      <w:marTop w:val="0"/>
      <w:marBottom w:val="0"/>
      <w:divBdr>
        <w:top w:val="none" w:sz="0" w:space="0" w:color="auto"/>
        <w:left w:val="none" w:sz="0" w:space="0" w:color="auto"/>
        <w:bottom w:val="none" w:sz="0" w:space="0" w:color="auto"/>
        <w:right w:val="none" w:sz="0" w:space="0" w:color="auto"/>
      </w:divBdr>
      <w:divsChild>
        <w:div w:id="1328829883">
          <w:marLeft w:val="0"/>
          <w:marRight w:val="0"/>
          <w:marTop w:val="0"/>
          <w:marBottom w:val="0"/>
          <w:divBdr>
            <w:top w:val="none" w:sz="0" w:space="0" w:color="auto"/>
            <w:left w:val="none" w:sz="0" w:space="0" w:color="auto"/>
            <w:bottom w:val="none" w:sz="0" w:space="0" w:color="auto"/>
            <w:right w:val="none" w:sz="0" w:space="0" w:color="auto"/>
          </w:divBdr>
          <w:divsChild>
            <w:div w:id="1177380136">
              <w:marLeft w:val="0"/>
              <w:marRight w:val="0"/>
              <w:marTop w:val="0"/>
              <w:marBottom w:val="0"/>
              <w:divBdr>
                <w:top w:val="none" w:sz="0" w:space="0" w:color="auto"/>
                <w:left w:val="none" w:sz="0" w:space="0" w:color="auto"/>
                <w:bottom w:val="none" w:sz="0" w:space="0" w:color="auto"/>
                <w:right w:val="none" w:sz="0" w:space="0" w:color="auto"/>
              </w:divBdr>
            </w:div>
            <w:div w:id="1397435865">
              <w:marLeft w:val="0"/>
              <w:marRight w:val="0"/>
              <w:marTop w:val="0"/>
              <w:marBottom w:val="0"/>
              <w:divBdr>
                <w:top w:val="none" w:sz="0" w:space="0" w:color="auto"/>
                <w:left w:val="none" w:sz="0" w:space="0" w:color="auto"/>
                <w:bottom w:val="none" w:sz="0" w:space="0" w:color="auto"/>
                <w:right w:val="none" w:sz="0" w:space="0" w:color="auto"/>
              </w:divBdr>
            </w:div>
            <w:div w:id="1686667091">
              <w:marLeft w:val="0"/>
              <w:marRight w:val="0"/>
              <w:marTop w:val="0"/>
              <w:marBottom w:val="0"/>
              <w:divBdr>
                <w:top w:val="none" w:sz="0" w:space="0" w:color="auto"/>
                <w:left w:val="none" w:sz="0" w:space="0" w:color="auto"/>
                <w:bottom w:val="none" w:sz="0" w:space="0" w:color="auto"/>
                <w:right w:val="none" w:sz="0" w:space="0" w:color="auto"/>
              </w:divBdr>
            </w:div>
            <w:div w:id="2093696437">
              <w:marLeft w:val="0"/>
              <w:marRight w:val="0"/>
              <w:marTop w:val="0"/>
              <w:marBottom w:val="0"/>
              <w:divBdr>
                <w:top w:val="none" w:sz="0" w:space="0" w:color="auto"/>
                <w:left w:val="none" w:sz="0" w:space="0" w:color="auto"/>
                <w:bottom w:val="none" w:sz="0" w:space="0" w:color="auto"/>
                <w:right w:val="none" w:sz="0" w:space="0" w:color="auto"/>
              </w:divBdr>
            </w:div>
            <w:div w:id="646783501">
              <w:marLeft w:val="0"/>
              <w:marRight w:val="0"/>
              <w:marTop w:val="0"/>
              <w:marBottom w:val="0"/>
              <w:divBdr>
                <w:top w:val="none" w:sz="0" w:space="0" w:color="auto"/>
                <w:left w:val="none" w:sz="0" w:space="0" w:color="auto"/>
                <w:bottom w:val="none" w:sz="0" w:space="0" w:color="auto"/>
                <w:right w:val="none" w:sz="0" w:space="0" w:color="auto"/>
              </w:divBdr>
            </w:div>
          </w:divsChild>
        </w:div>
        <w:div w:id="1427381453">
          <w:marLeft w:val="0"/>
          <w:marRight w:val="0"/>
          <w:marTop w:val="0"/>
          <w:marBottom w:val="0"/>
          <w:divBdr>
            <w:top w:val="none" w:sz="0" w:space="0" w:color="auto"/>
            <w:left w:val="none" w:sz="0" w:space="0" w:color="auto"/>
            <w:bottom w:val="none" w:sz="0" w:space="0" w:color="auto"/>
            <w:right w:val="none" w:sz="0" w:space="0" w:color="auto"/>
          </w:divBdr>
          <w:divsChild>
            <w:div w:id="1992825703">
              <w:marLeft w:val="0"/>
              <w:marRight w:val="0"/>
              <w:marTop w:val="0"/>
              <w:marBottom w:val="0"/>
              <w:divBdr>
                <w:top w:val="none" w:sz="0" w:space="0" w:color="auto"/>
                <w:left w:val="none" w:sz="0" w:space="0" w:color="auto"/>
                <w:bottom w:val="none" w:sz="0" w:space="0" w:color="auto"/>
                <w:right w:val="none" w:sz="0" w:space="0" w:color="auto"/>
              </w:divBdr>
            </w:div>
            <w:div w:id="1819805599">
              <w:marLeft w:val="0"/>
              <w:marRight w:val="0"/>
              <w:marTop w:val="0"/>
              <w:marBottom w:val="0"/>
              <w:divBdr>
                <w:top w:val="none" w:sz="0" w:space="0" w:color="auto"/>
                <w:left w:val="none" w:sz="0" w:space="0" w:color="auto"/>
                <w:bottom w:val="none" w:sz="0" w:space="0" w:color="auto"/>
                <w:right w:val="none" w:sz="0" w:space="0" w:color="auto"/>
              </w:divBdr>
            </w:div>
            <w:div w:id="1525560921">
              <w:marLeft w:val="0"/>
              <w:marRight w:val="0"/>
              <w:marTop w:val="0"/>
              <w:marBottom w:val="0"/>
              <w:divBdr>
                <w:top w:val="none" w:sz="0" w:space="0" w:color="auto"/>
                <w:left w:val="none" w:sz="0" w:space="0" w:color="auto"/>
                <w:bottom w:val="none" w:sz="0" w:space="0" w:color="auto"/>
                <w:right w:val="none" w:sz="0" w:space="0" w:color="auto"/>
              </w:divBdr>
            </w:div>
            <w:div w:id="1879078084">
              <w:marLeft w:val="0"/>
              <w:marRight w:val="0"/>
              <w:marTop w:val="0"/>
              <w:marBottom w:val="0"/>
              <w:divBdr>
                <w:top w:val="none" w:sz="0" w:space="0" w:color="auto"/>
                <w:left w:val="none" w:sz="0" w:space="0" w:color="auto"/>
                <w:bottom w:val="none" w:sz="0" w:space="0" w:color="auto"/>
                <w:right w:val="none" w:sz="0" w:space="0" w:color="auto"/>
              </w:divBdr>
            </w:div>
            <w:div w:id="907568671">
              <w:marLeft w:val="0"/>
              <w:marRight w:val="0"/>
              <w:marTop w:val="0"/>
              <w:marBottom w:val="0"/>
              <w:divBdr>
                <w:top w:val="none" w:sz="0" w:space="0" w:color="auto"/>
                <w:left w:val="none" w:sz="0" w:space="0" w:color="auto"/>
                <w:bottom w:val="none" w:sz="0" w:space="0" w:color="auto"/>
                <w:right w:val="none" w:sz="0" w:space="0" w:color="auto"/>
              </w:divBdr>
            </w:div>
          </w:divsChild>
        </w:div>
        <w:div w:id="980885062">
          <w:marLeft w:val="0"/>
          <w:marRight w:val="0"/>
          <w:marTop w:val="0"/>
          <w:marBottom w:val="0"/>
          <w:divBdr>
            <w:top w:val="none" w:sz="0" w:space="0" w:color="auto"/>
            <w:left w:val="none" w:sz="0" w:space="0" w:color="auto"/>
            <w:bottom w:val="none" w:sz="0" w:space="0" w:color="auto"/>
            <w:right w:val="none" w:sz="0" w:space="0" w:color="auto"/>
          </w:divBdr>
          <w:divsChild>
            <w:div w:id="445584787">
              <w:marLeft w:val="0"/>
              <w:marRight w:val="0"/>
              <w:marTop w:val="0"/>
              <w:marBottom w:val="0"/>
              <w:divBdr>
                <w:top w:val="none" w:sz="0" w:space="0" w:color="auto"/>
                <w:left w:val="none" w:sz="0" w:space="0" w:color="auto"/>
                <w:bottom w:val="none" w:sz="0" w:space="0" w:color="auto"/>
                <w:right w:val="none" w:sz="0" w:space="0" w:color="auto"/>
              </w:divBdr>
            </w:div>
            <w:div w:id="1587375710">
              <w:marLeft w:val="0"/>
              <w:marRight w:val="0"/>
              <w:marTop w:val="0"/>
              <w:marBottom w:val="0"/>
              <w:divBdr>
                <w:top w:val="none" w:sz="0" w:space="0" w:color="auto"/>
                <w:left w:val="none" w:sz="0" w:space="0" w:color="auto"/>
                <w:bottom w:val="none" w:sz="0" w:space="0" w:color="auto"/>
                <w:right w:val="none" w:sz="0" w:space="0" w:color="auto"/>
              </w:divBdr>
            </w:div>
            <w:div w:id="32316249">
              <w:marLeft w:val="0"/>
              <w:marRight w:val="0"/>
              <w:marTop w:val="0"/>
              <w:marBottom w:val="0"/>
              <w:divBdr>
                <w:top w:val="none" w:sz="0" w:space="0" w:color="auto"/>
                <w:left w:val="none" w:sz="0" w:space="0" w:color="auto"/>
                <w:bottom w:val="none" w:sz="0" w:space="0" w:color="auto"/>
                <w:right w:val="none" w:sz="0" w:space="0" w:color="auto"/>
              </w:divBdr>
            </w:div>
            <w:div w:id="1149590317">
              <w:marLeft w:val="0"/>
              <w:marRight w:val="0"/>
              <w:marTop w:val="0"/>
              <w:marBottom w:val="0"/>
              <w:divBdr>
                <w:top w:val="none" w:sz="0" w:space="0" w:color="auto"/>
                <w:left w:val="none" w:sz="0" w:space="0" w:color="auto"/>
                <w:bottom w:val="none" w:sz="0" w:space="0" w:color="auto"/>
                <w:right w:val="none" w:sz="0" w:space="0" w:color="auto"/>
              </w:divBdr>
            </w:div>
            <w:div w:id="2094163766">
              <w:marLeft w:val="0"/>
              <w:marRight w:val="0"/>
              <w:marTop w:val="0"/>
              <w:marBottom w:val="0"/>
              <w:divBdr>
                <w:top w:val="none" w:sz="0" w:space="0" w:color="auto"/>
                <w:left w:val="none" w:sz="0" w:space="0" w:color="auto"/>
                <w:bottom w:val="none" w:sz="0" w:space="0" w:color="auto"/>
                <w:right w:val="none" w:sz="0" w:space="0" w:color="auto"/>
              </w:divBdr>
            </w:div>
          </w:divsChild>
        </w:div>
        <w:div w:id="2003508036">
          <w:marLeft w:val="0"/>
          <w:marRight w:val="0"/>
          <w:marTop w:val="0"/>
          <w:marBottom w:val="0"/>
          <w:divBdr>
            <w:top w:val="none" w:sz="0" w:space="0" w:color="auto"/>
            <w:left w:val="none" w:sz="0" w:space="0" w:color="auto"/>
            <w:bottom w:val="none" w:sz="0" w:space="0" w:color="auto"/>
            <w:right w:val="none" w:sz="0" w:space="0" w:color="auto"/>
          </w:divBdr>
        </w:div>
        <w:div w:id="286355691">
          <w:marLeft w:val="0"/>
          <w:marRight w:val="0"/>
          <w:marTop w:val="0"/>
          <w:marBottom w:val="0"/>
          <w:divBdr>
            <w:top w:val="none" w:sz="0" w:space="0" w:color="auto"/>
            <w:left w:val="none" w:sz="0" w:space="0" w:color="auto"/>
            <w:bottom w:val="none" w:sz="0" w:space="0" w:color="auto"/>
            <w:right w:val="none" w:sz="0" w:space="0" w:color="auto"/>
          </w:divBdr>
        </w:div>
        <w:div w:id="549265030">
          <w:marLeft w:val="0"/>
          <w:marRight w:val="0"/>
          <w:marTop w:val="0"/>
          <w:marBottom w:val="0"/>
          <w:divBdr>
            <w:top w:val="none" w:sz="0" w:space="0" w:color="auto"/>
            <w:left w:val="none" w:sz="0" w:space="0" w:color="auto"/>
            <w:bottom w:val="none" w:sz="0" w:space="0" w:color="auto"/>
            <w:right w:val="none" w:sz="0" w:space="0" w:color="auto"/>
          </w:divBdr>
        </w:div>
      </w:divsChild>
    </w:div>
    <w:div w:id="470558328">
      <w:bodyDiv w:val="1"/>
      <w:marLeft w:val="0"/>
      <w:marRight w:val="0"/>
      <w:marTop w:val="0"/>
      <w:marBottom w:val="0"/>
      <w:divBdr>
        <w:top w:val="none" w:sz="0" w:space="0" w:color="auto"/>
        <w:left w:val="none" w:sz="0" w:space="0" w:color="auto"/>
        <w:bottom w:val="none" w:sz="0" w:space="0" w:color="auto"/>
        <w:right w:val="none" w:sz="0" w:space="0" w:color="auto"/>
      </w:divBdr>
      <w:divsChild>
        <w:div w:id="1704938021">
          <w:marLeft w:val="0"/>
          <w:marRight w:val="0"/>
          <w:marTop w:val="0"/>
          <w:marBottom w:val="0"/>
          <w:divBdr>
            <w:top w:val="none" w:sz="0" w:space="0" w:color="auto"/>
            <w:left w:val="none" w:sz="0" w:space="0" w:color="auto"/>
            <w:bottom w:val="none" w:sz="0" w:space="0" w:color="auto"/>
            <w:right w:val="none" w:sz="0" w:space="0" w:color="auto"/>
          </w:divBdr>
          <w:divsChild>
            <w:div w:id="478764762">
              <w:marLeft w:val="0"/>
              <w:marRight w:val="0"/>
              <w:marTop w:val="0"/>
              <w:marBottom w:val="0"/>
              <w:divBdr>
                <w:top w:val="none" w:sz="0" w:space="0" w:color="auto"/>
                <w:left w:val="none" w:sz="0" w:space="0" w:color="auto"/>
                <w:bottom w:val="none" w:sz="0" w:space="0" w:color="auto"/>
                <w:right w:val="none" w:sz="0" w:space="0" w:color="auto"/>
              </w:divBdr>
              <w:divsChild>
                <w:div w:id="1160118916">
                  <w:marLeft w:val="0"/>
                  <w:marRight w:val="0"/>
                  <w:marTop w:val="0"/>
                  <w:marBottom w:val="0"/>
                  <w:divBdr>
                    <w:top w:val="none" w:sz="0" w:space="0" w:color="auto"/>
                    <w:left w:val="none" w:sz="0" w:space="0" w:color="auto"/>
                    <w:bottom w:val="none" w:sz="0" w:space="0" w:color="auto"/>
                    <w:right w:val="none" w:sz="0" w:space="0" w:color="auto"/>
                  </w:divBdr>
                </w:div>
              </w:divsChild>
            </w:div>
            <w:div w:id="112135935">
              <w:marLeft w:val="0"/>
              <w:marRight w:val="0"/>
              <w:marTop w:val="0"/>
              <w:marBottom w:val="0"/>
              <w:divBdr>
                <w:top w:val="none" w:sz="0" w:space="0" w:color="auto"/>
                <w:left w:val="none" w:sz="0" w:space="0" w:color="auto"/>
                <w:bottom w:val="none" w:sz="0" w:space="0" w:color="auto"/>
                <w:right w:val="none" w:sz="0" w:space="0" w:color="auto"/>
              </w:divBdr>
              <w:divsChild>
                <w:div w:id="1742677845">
                  <w:marLeft w:val="0"/>
                  <w:marRight w:val="0"/>
                  <w:marTop w:val="0"/>
                  <w:marBottom w:val="0"/>
                  <w:divBdr>
                    <w:top w:val="none" w:sz="0" w:space="0" w:color="auto"/>
                    <w:left w:val="none" w:sz="0" w:space="0" w:color="auto"/>
                    <w:bottom w:val="none" w:sz="0" w:space="0" w:color="auto"/>
                    <w:right w:val="none" w:sz="0" w:space="0" w:color="auto"/>
                  </w:divBdr>
                </w:div>
                <w:div w:id="18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40230">
      <w:bodyDiv w:val="1"/>
      <w:marLeft w:val="0"/>
      <w:marRight w:val="0"/>
      <w:marTop w:val="0"/>
      <w:marBottom w:val="0"/>
      <w:divBdr>
        <w:top w:val="none" w:sz="0" w:space="0" w:color="auto"/>
        <w:left w:val="none" w:sz="0" w:space="0" w:color="auto"/>
        <w:bottom w:val="none" w:sz="0" w:space="0" w:color="auto"/>
        <w:right w:val="none" w:sz="0" w:space="0" w:color="auto"/>
      </w:divBdr>
      <w:divsChild>
        <w:div w:id="2033876164">
          <w:marLeft w:val="0"/>
          <w:marRight w:val="0"/>
          <w:marTop w:val="0"/>
          <w:marBottom w:val="0"/>
          <w:divBdr>
            <w:top w:val="none" w:sz="0" w:space="0" w:color="auto"/>
            <w:left w:val="none" w:sz="0" w:space="0" w:color="auto"/>
            <w:bottom w:val="none" w:sz="0" w:space="0" w:color="auto"/>
            <w:right w:val="none" w:sz="0" w:space="0" w:color="auto"/>
          </w:divBdr>
        </w:div>
        <w:div w:id="1844932466">
          <w:marLeft w:val="0"/>
          <w:marRight w:val="0"/>
          <w:marTop w:val="0"/>
          <w:marBottom w:val="0"/>
          <w:divBdr>
            <w:top w:val="none" w:sz="0" w:space="0" w:color="auto"/>
            <w:left w:val="none" w:sz="0" w:space="0" w:color="auto"/>
            <w:bottom w:val="none" w:sz="0" w:space="0" w:color="auto"/>
            <w:right w:val="none" w:sz="0" w:space="0" w:color="auto"/>
          </w:divBdr>
        </w:div>
        <w:div w:id="1156798649">
          <w:marLeft w:val="0"/>
          <w:marRight w:val="0"/>
          <w:marTop w:val="0"/>
          <w:marBottom w:val="0"/>
          <w:divBdr>
            <w:top w:val="none" w:sz="0" w:space="0" w:color="auto"/>
            <w:left w:val="none" w:sz="0" w:space="0" w:color="auto"/>
            <w:bottom w:val="none" w:sz="0" w:space="0" w:color="auto"/>
            <w:right w:val="none" w:sz="0" w:space="0" w:color="auto"/>
          </w:divBdr>
        </w:div>
        <w:div w:id="2096049633">
          <w:marLeft w:val="0"/>
          <w:marRight w:val="0"/>
          <w:marTop w:val="0"/>
          <w:marBottom w:val="0"/>
          <w:divBdr>
            <w:top w:val="none" w:sz="0" w:space="0" w:color="auto"/>
            <w:left w:val="none" w:sz="0" w:space="0" w:color="auto"/>
            <w:bottom w:val="none" w:sz="0" w:space="0" w:color="auto"/>
            <w:right w:val="none" w:sz="0" w:space="0" w:color="auto"/>
          </w:divBdr>
        </w:div>
        <w:div w:id="1795365106">
          <w:marLeft w:val="0"/>
          <w:marRight w:val="0"/>
          <w:marTop w:val="0"/>
          <w:marBottom w:val="0"/>
          <w:divBdr>
            <w:top w:val="none" w:sz="0" w:space="0" w:color="auto"/>
            <w:left w:val="none" w:sz="0" w:space="0" w:color="auto"/>
            <w:bottom w:val="none" w:sz="0" w:space="0" w:color="auto"/>
            <w:right w:val="none" w:sz="0" w:space="0" w:color="auto"/>
          </w:divBdr>
        </w:div>
      </w:divsChild>
    </w:div>
    <w:div w:id="497766957">
      <w:bodyDiv w:val="1"/>
      <w:marLeft w:val="0"/>
      <w:marRight w:val="0"/>
      <w:marTop w:val="0"/>
      <w:marBottom w:val="0"/>
      <w:divBdr>
        <w:top w:val="none" w:sz="0" w:space="0" w:color="auto"/>
        <w:left w:val="none" w:sz="0" w:space="0" w:color="auto"/>
        <w:bottom w:val="none" w:sz="0" w:space="0" w:color="auto"/>
        <w:right w:val="none" w:sz="0" w:space="0" w:color="auto"/>
      </w:divBdr>
      <w:divsChild>
        <w:div w:id="1723629473">
          <w:marLeft w:val="0"/>
          <w:marRight w:val="0"/>
          <w:marTop w:val="0"/>
          <w:marBottom w:val="0"/>
          <w:divBdr>
            <w:top w:val="none" w:sz="0" w:space="0" w:color="auto"/>
            <w:left w:val="none" w:sz="0" w:space="0" w:color="auto"/>
            <w:bottom w:val="none" w:sz="0" w:space="0" w:color="auto"/>
            <w:right w:val="none" w:sz="0" w:space="0" w:color="auto"/>
          </w:divBdr>
        </w:div>
        <w:div w:id="1936865933">
          <w:marLeft w:val="0"/>
          <w:marRight w:val="0"/>
          <w:marTop w:val="0"/>
          <w:marBottom w:val="0"/>
          <w:divBdr>
            <w:top w:val="none" w:sz="0" w:space="0" w:color="auto"/>
            <w:left w:val="none" w:sz="0" w:space="0" w:color="auto"/>
            <w:bottom w:val="none" w:sz="0" w:space="0" w:color="auto"/>
            <w:right w:val="none" w:sz="0" w:space="0" w:color="auto"/>
          </w:divBdr>
        </w:div>
        <w:div w:id="1276256749">
          <w:marLeft w:val="0"/>
          <w:marRight w:val="0"/>
          <w:marTop w:val="0"/>
          <w:marBottom w:val="0"/>
          <w:divBdr>
            <w:top w:val="none" w:sz="0" w:space="0" w:color="auto"/>
            <w:left w:val="none" w:sz="0" w:space="0" w:color="auto"/>
            <w:bottom w:val="none" w:sz="0" w:space="0" w:color="auto"/>
            <w:right w:val="none" w:sz="0" w:space="0" w:color="auto"/>
          </w:divBdr>
        </w:div>
      </w:divsChild>
    </w:div>
    <w:div w:id="506410608">
      <w:bodyDiv w:val="1"/>
      <w:marLeft w:val="0"/>
      <w:marRight w:val="0"/>
      <w:marTop w:val="0"/>
      <w:marBottom w:val="0"/>
      <w:divBdr>
        <w:top w:val="none" w:sz="0" w:space="0" w:color="auto"/>
        <w:left w:val="none" w:sz="0" w:space="0" w:color="auto"/>
        <w:bottom w:val="none" w:sz="0" w:space="0" w:color="auto"/>
        <w:right w:val="none" w:sz="0" w:space="0" w:color="auto"/>
      </w:divBdr>
      <w:divsChild>
        <w:div w:id="726491353">
          <w:marLeft w:val="0"/>
          <w:marRight w:val="0"/>
          <w:marTop w:val="0"/>
          <w:marBottom w:val="0"/>
          <w:divBdr>
            <w:top w:val="none" w:sz="0" w:space="0" w:color="auto"/>
            <w:left w:val="none" w:sz="0" w:space="0" w:color="auto"/>
            <w:bottom w:val="none" w:sz="0" w:space="0" w:color="auto"/>
            <w:right w:val="none" w:sz="0" w:space="0" w:color="auto"/>
          </w:divBdr>
        </w:div>
        <w:div w:id="198589765">
          <w:marLeft w:val="0"/>
          <w:marRight w:val="0"/>
          <w:marTop w:val="0"/>
          <w:marBottom w:val="0"/>
          <w:divBdr>
            <w:top w:val="none" w:sz="0" w:space="0" w:color="auto"/>
            <w:left w:val="none" w:sz="0" w:space="0" w:color="auto"/>
            <w:bottom w:val="none" w:sz="0" w:space="0" w:color="auto"/>
            <w:right w:val="none" w:sz="0" w:space="0" w:color="auto"/>
          </w:divBdr>
        </w:div>
        <w:div w:id="716128068">
          <w:marLeft w:val="0"/>
          <w:marRight w:val="0"/>
          <w:marTop w:val="0"/>
          <w:marBottom w:val="0"/>
          <w:divBdr>
            <w:top w:val="none" w:sz="0" w:space="0" w:color="auto"/>
            <w:left w:val="none" w:sz="0" w:space="0" w:color="auto"/>
            <w:bottom w:val="none" w:sz="0" w:space="0" w:color="auto"/>
            <w:right w:val="none" w:sz="0" w:space="0" w:color="auto"/>
          </w:divBdr>
        </w:div>
      </w:divsChild>
    </w:div>
    <w:div w:id="513960820">
      <w:bodyDiv w:val="1"/>
      <w:marLeft w:val="0"/>
      <w:marRight w:val="0"/>
      <w:marTop w:val="0"/>
      <w:marBottom w:val="0"/>
      <w:divBdr>
        <w:top w:val="none" w:sz="0" w:space="0" w:color="auto"/>
        <w:left w:val="none" w:sz="0" w:space="0" w:color="auto"/>
        <w:bottom w:val="none" w:sz="0" w:space="0" w:color="auto"/>
        <w:right w:val="none" w:sz="0" w:space="0" w:color="auto"/>
      </w:divBdr>
      <w:divsChild>
        <w:div w:id="719743127">
          <w:marLeft w:val="0"/>
          <w:marRight w:val="0"/>
          <w:marTop w:val="0"/>
          <w:marBottom w:val="0"/>
          <w:divBdr>
            <w:top w:val="none" w:sz="0" w:space="0" w:color="auto"/>
            <w:left w:val="none" w:sz="0" w:space="0" w:color="auto"/>
            <w:bottom w:val="none" w:sz="0" w:space="0" w:color="auto"/>
            <w:right w:val="none" w:sz="0" w:space="0" w:color="auto"/>
          </w:divBdr>
        </w:div>
        <w:div w:id="99491422">
          <w:marLeft w:val="0"/>
          <w:marRight w:val="0"/>
          <w:marTop w:val="0"/>
          <w:marBottom w:val="0"/>
          <w:divBdr>
            <w:top w:val="none" w:sz="0" w:space="0" w:color="auto"/>
            <w:left w:val="none" w:sz="0" w:space="0" w:color="auto"/>
            <w:bottom w:val="none" w:sz="0" w:space="0" w:color="auto"/>
            <w:right w:val="none" w:sz="0" w:space="0" w:color="auto"/>
          </w:divBdr>
        </w:div>
      </w:divsChild>
    </w:div>
    <w:div w:id="553615291">
      <w:bodyDiv w:val="1"/>
      <w:marLeft w:val="0"/>
      <w:marRight w:val="0"/>
      <w:marTop w:val="0"/>
      <w:marBottom w:val="0"/>
      <w:divBdr>
        <w:top w:val="none" w:sz="0" w:space="0" w:color="auto"/>
        <w:left w:val="none" w:sz="0" w:space="0" w:color="auto"/>
        <w:bottom w:val="none" w:sz="0" w:space="0" w:color="auto"/>
        <w:right w:val="none" w:sz="0" w:space="0" w:color="auto"/>
      </w:divBdr>
      <w:divsChild>
        <w:div w:id="1556770654">
          <w:marLeft w:val="0"/>
          <w:marRight w:val="0"/>
          <w:marTop w:val="0"/>
          <w:marBottom w:val="0"/>
          <w:divBdr>
            <w:top w:val="none" w:sz="0" w:space="0" w:color="auto"/>
            <w:left w:val="none" w:sz="0" w:space="0" w:color="auto"/>
            <w:bottom w:val="none" w:sz="0" w:space="0" w:color="auto"/>
            <w:right w:val="none" w:sz="0" w:space="0" w:color="auto"/>
          </w:divBdr>
        </w:div>
      </w:divsChild>
    </w:div>
    <w:div w:id="564797504">
      <w:bodyDiv w:val="1"/>
      <w:marLeft w:val="0"/>
      <w:marRight w:val="0"/>
      <w:marTop w:val="0"/>
      <w:marBottom w:val="0"/>
      <w:divBdr>
        <w:top w:val="none" w:sz="0" w:space="0" w:color="auto"/>
        <w:left w:val="none" w:sz="0" w:space="0" w:color="auto"/>
        <w:bottom w:val="none" w:sz="0" w:space="0" w:color="auto"/>
        <w:right w:val="none" w:sz="0" w:space="0" w:color="auto"/>
      </w:divBdr>
    </w:div>
    <w:div w:id="578902798">
      <w:bodyDiv w:val="1"/>
      <w:marLeft w:val="0"/>
      <w:marRight w:val="0"/>
      <w:marTop w:val="0"/>
      <w:marBottom w:val="0"/>
      <w:divBdr>
        <w:top w:val="none" w:sz="0" w:space="0" w:color="auto"/>
        <w:left w:val="none" w:sz="0" w:space="0" w:color="auto"/>
        <w:bottom w:val="none" w:sz="0" w:space="0" w:color="auto"/>
        <w:right w:val="none" w:sz="0" w:space="0" w:color="auto"/>
      </w:divBdr>
      <w:divsChild>
        <w:div w:id="848715635">
          <w:marLeft w:val="0"/>
          <w:marRight w:val="0"/>
          <w:marTop w:val="0"/>
          <w:marBottom w:val="0"/>
          <w:divBdr>
            <w:top w:val="none" w:sz="0" w:space="0" w:color="auto"/>
            <w:left w:val="none" w:sz="0" w:space="0" w:color="auto"/>
            <w:bottom w:val="none" w:sz="0" w:space="0" w:color="auto"/>
            <w:right w:val="none" w:sz="0" w:space="0" w:color="auto"/>
          </w:divBdr>
        </w:div>
        <w:div w:id="1550455516">
          <w:marLeft w:val="0"/>
          <w:marRight w:val="0"/>
          <w:marTop w:val="0"/>
          <w:marBottom w:val="0"/>
          <w:divBdr>
            <w:top w:val="none" w:sz="0" w:space="0" w:color="auto"/>
            <w:left w:val="none" w:sz="0" w:space="0" w:color="auto"/>
            <w:bottom w:val="none" w:sz="0" w:space="0" w:color="auto"/>
            <w:right w:val="none" w:sz="0" w:space="0" w:color="auto"/>
          </w:divBdr>
        </w:div>
        <w:div w:id="1207646200">
          <w:marLeft w:val="0"/>
          <w:marRight w:val="0"/>
          <w:marTop w:val="0"/>
          <w:marBottom w:val="0"/>
          <w:divBdr>
            <w:top w:val="none" w:sz="0" w:space="0" w:color="auto"/>
            <w:left w:val="none" w:sz="0" w:space="0" w:color="auto"/>
            <w:bottom w:val="none" w:sz="0" w:space="0" w:color="auto"/>
            <w:right w:val="none" w:sz="0" w:space="0" w:color="auto"/>
          </w:divBdr>
        </w:div>
        <w:div w:id="486211852">
          <w:marLeft w:val="0"/>
          <w:marRight w:val="0"/>
          <w:marTop w:val="0"/>
          <w:marBottom w:val="0"/>
          <w:divBdr>
            <w:top w:val="none" w:sz="0" w:space="0" w:color="auto"/>
            <w:left w:val="none" w:sz="0" w:space="0" w:color="auto"/>
            <w:bottom w:val="none" w:sz="0" w:space="0" w:color="auto"/>
            <w:right w:val="none" w:sz="0" w:space="0" w:color="auto"/>
          </w:divBdr>
        </w:div>
      </w:divsChild>
    </w:div>
    <w:div w:id="613443189">
      <w:bodyDiv w:val="1"/>
      <w:marLeft w:val="0"/>
      <w:marRight w:val="0"/>
      <w:marTop w:val="0"/>
      <w:marBottom w:val="0"/>
      <w:divBdr>
        <w:top w:val="none" w:sz="0" w:space="0" w:color="auto"/>
        <w:left w:val="none" w:sz="0" w:space="0" w:color="auto"/>
        <w:bottom w:val="none" w:sz="0" w:space="0" w:color="auto"/>
        <w:right w:val="none" w:sz="0" w:space="0" w:color="auto"/>
      </w:divBdr>
    </w:div>
    <w:div w:id="617488323">
      <w:bodyDiv w:val="1"/>
      <w:marLeft w:val="0"/>
      <w:marRight w:val="0"/>
      <w:marTop w:val="0"/>
      <w:marBottom w:val="0"/>
      <w:divBdr>
        <w:top w:val="none" w:sz="0" w:space="0" w:color="auto"/>
        <w:left w:val="none" w:sz="0" w:space="0" w:color="auto"/>
        <w:bottom w:val="none" w:sz="0" w:space="0" w:color="auto"/>
        <w:right w:val="none" w:sz="0" w:space="0" w:color="auto"/>
      </w:divBdr>
      <w:divsChild>
        <w:div w:id="1306934842">
          <w:marLeft w:val="0"/>
          <w:marRight w:val="0"/>
          <w:marTop w:val="0"/>
          <w:marBottom w:val="0"/>
          <w:divBdr>
            <w:top w:val="none" w:sz="0" w:space="0" w:color="auto"/>
            <w:left w:val="none" w:sz="0" w:space="0" w:color="auto"/>
            <w:bottom w:val="none" w:sz="0" w:space="0" w:color="auto"/>
            <w:right w:val="none" w:sz="0" w:space="0" w:color="auto"/>
          </w:divBdr>
          <w:divsChild>
            <w:div w:id="122381839">
              <w:marLeft w:val="0"/>
              <w:marRight w:val="0"/>
              <w:marTop w:val="0"/>
              <w:marBottom w:val="0"/>
              <w:divBdr>
                <w:top w:val="none" w:sz="0" w:space="0" w:color="auto"/>
                <w:left w:val="none" w:sz="0" w:space="0" w:color="auto"/>
                <w:bottom w:val="none" w:sz="0" w:space="0" w:color="auto"/>
                <w:right w:val="none" w:sz="0" w:space="0" w:color="auto"/>
              </w:divBdr>
            </w:div>
            <w:div w:id="1224441086">
              <w:marLeft w:val="0"/>
              <w:marRight w:val="0"/>
              <w:marTop w:val="0"/>
              <w:marBottom w:val="0"/>
              <w:divBdr>
                <w:top w:val="none" w:sz="0" w:space="0" w:color="auto"/>
                <w:left w:val="none" w:sz="0" w:space="0" w:color="auto"/>
                <w:bottom w:val="none" w:sz="0" w:space="0" w:color="auto"/>
                <w:right w:val="none" w:sz="0" w:space="0" w:color="auto"/>
              </w:divBdr>
            </w:div>
          </w:divsChild>
        </w:div>
        <w:div w:id="50471926">
          <w:marLeft w:val="0"/>
          <w:marRight w:val="0"/>
          <w:marTop w:val="0"/>
          <w:marBottom w:val="0"/>
          <w:divBdr>
            <w:top w:val="none" w:sz="0" w:space="0" w:color="auto"/>
            <w:left w:val="none" w:sz="0" w:space="0" w:color="auto"/>
            <w:bottom w:val="none" w:sz="0" w:space="0" w:color="auto"/>
            <w:right w:val="none" w:sz="0" w:space="0" w:color="auto"/>
          </w:divBdr>
          <w:divsChild>
            <w:div w:id="1386375676">
              <w:marLeft w:val="0"/>
              <w:marRight w:val="0"/>
              <w:marTop w:val="0"/>
              <w:marBottom w:val="0"/>
              <w:divBdr>
                <w:top w:val="none" w:sz="0" w:space="0" w:color="auto"/>
                <w:left w:val="none" w:sz="0" w:space="0" w:color="auto"/>
                <w:bottom w:val="none" w:sz="0" w:space="0" w:color="auto"/>
                <w:right w:val="none" w:sz="0" w:space="0" w:color="auto"/>
              </w:divBdr>
            </w:div>
            <w:div w:id="2101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7534">
      <w:bodyDiv w:val="1"/>
      <w:marLeft w:val="0"/>
      <w:marRight w:val="0"/>
      <w:marTop w:val="0"/>
      <w:marBottom w:val="0"/>
      <w:divBdr>
        <w:top w:val="none" w:sz="0" w:space="0" w:color="auto"/>
        <w:left w:val="none" w:sz="0" w:space="0" w:color="auto"/>
        <w:bottom w:val="none" w:sz="0" w:space="0" w:color="auto"/>
        <w:right w:val="none" w:sz="0" w:space="0" w:color="auto"/>
      </w:divBdr>
    </w:div>
    <w:div w:id="635450043">
      <w:bodyDiv w:val="1"/>
      <w:marLeft w:val="0"/>
      <w:marRight w:val="0"/>
      <w:marTop w:val="0"/>
      <w:marBottom w:val="0"/>
      <w:divBdr>
        <w:top w:val="none" w:sz="0" w:space="0" w:color="auto"/>
        <w:left w:val="none" w:sz="0" w:space="0" w:color="auto"/>
        <w:bottom w:val="none" w:sz="0" w:space="0" w:color="auto"/>
        <w:right w:val="none" w:sz="0" w:space="0" w:color="auto"/>
      </w:divBdr>
      <w:divsChild>
        <w:div w:id="965235441">
          <w:marLeft w:val="0"/>
          <w:marRight w:val="0"/>
          <w:marTop w:val="0"/>
          <w:marBottom w:val="0"/>
          <w:divBdr>
            <w:top w:val="none" w:sz="0" w:space="0" w:color="auto"/>
            <w:left w:val="none" w:sz="0" w:space="0" w:color="auto"/>
            <w:bottom w:val="none" w:sz="0" w:space="0" w:color="auto"/>
            <w:right w:val="none" w:sz="0" w:space="0" w:color="auto"/>
          </w:divBdr>
        </w:div>
        <w:div w:id="487408988">
          <w:marLeft w:val="0"/>
          <w:marRight w:val="0"/>
          <w:marTop w:val="0"/>
          <w:marBottom w:val="0"/>
          <w:divBdr>
            <w:top w:val="none" w:sz="0" w:space="0" w:color="auto"/>
            <w:left w:val="none" w:sz="0" w:space="0" w:color="auto"/>
            <w:bottom w:val="none" w:sz="0" w:space="0" w:color="auto"/>
            <w:right w:val="none" w:sz="0" w:space="0" w:color="auto"/>
          </w:divBdr>
        </w:div>
        <w:div w:id="1168406834">
          <w:marLeft w:val="0"/>
          <w:marRight w:val="0"/>
          <w:marTop w:val="0"/>
          <w:marBottom w:val="0"/>
          <w:divBdr>
            <w:top w:val="none" w:sz="0" w:space="0" w:color="auto"/>
            <w:left w:val="none" w:sz="0" w:space="0" w:color="auto"/>
            <w:bottom w:val="none" w:sz="0" w:space="0" w:color="auto"/>
            <w:right w:val="none" w:sz="0" w:space="0" w:color="auto"/>
          </w:divBdr>
        </w:div>
      </w:divsChild>
    </w:div>
    <w:div w:id="637147191">
      <w:bodyDiv w:val="1"/>
      <w:marLeft w:val="0"/>
      <w:marRight w:val="0"/>
      <w:marTop w:val="0"/>
      <w:marBottom w:val="0"/>
      <w:divBdr>
        <w:top w:val="none" w:sz="0" w:space="0" w:color="auto"/>
        <w:left w:val="none" w:sz="0" w:space="0" w:color="auto"/>
        <w:bottom w:val="none" w:sz="0" w:space="0" w:color="auto"/>
        <w:right w:val="none" w:sz="0" w:space="0" w:color="auto"/>
      </w:divBdr>
    </w:div>
    <w:div w:id="742333160">
      <w:bodyDiv w:val="1"/>
      <w:marLeft w:val="0"/>
      <w:marRight w:val="0"/>
      <w:marTop w:val="0"/>
      <w:marBottom w:val="0"/>
      <w:divBdr>
        <w:top w:val="none" w:sz="0" w:space="0" w:color="auto"/>
        <w:left w:val="none" w:sz="0" w:space="0" w:color="auto"/>
        <w:bottom w:val="none" w:sz="0" w:space="0" w:color="auto"/>
        <w:right w:val="none" w:sz="0" w:space="0" w:color="auto"/>
      </w:divBdr>
    </w:div>
    <w:div w:id="779449902">
      <w:bodyDiv w:val="1"/>
      <w:marLeft w:val="0"/>
      <w:marRight w:val="0"/>
      <w:marTop w:val="0"/>
      <w:marBottom w:val="0"/>
      <w:divBdr>
        <w:top w:val="none" w:sz="0" w:space="0" w:color="auto"/>
        <w:left w:val="none" w:sz="0" w:space="0" w:color="auto"/>
        <w:bottom w:val="none" w:sz="0" w:space="0" w:color="auto"/>
        <w:right w:val="none" w:sz="0" w:space="0" w:color="auto"/>
      </w:divBdr>
      <w:divsChild>
        <w:div w:id="1005670644">
          <w:marLeft w:val="0"/>
          <w:marRight w:val="0"/>
          <w:marTop w:val="0"/>
          <w:marBottom w:val="0"/>
          <w:divBdr>
            <w:top w:val="none" w:sz="0" w:space="0" w:color="auto"/>
            <w:left w:val="none" w:sz="0" w:space="0" w:color="auto"/>
            <w:bottom w:val="none" w:sz="0" w:space="0" w:color="auto"/>
            <w:right w:val="none" w:sz="0" w:space="0" w:color="auto"/>
          </w:divBdr>
        </w:div>
        <w:div w:id="1318724043">
          <w:marLeft w:val="0"/>
          <w:marRight w:val="0"/>
          <w:marTop w:val="0"/>
          <w:marBottom w:val="0"/>
          <w:divBdr>
            <w:top w:val="none" w:sz="0" w:space="0" w:color="auto"/>
            <w:left w:val="none" w:sz="0" w:space="0" w:color="auto"/>
            <w:bottom w:val="none" w:sz="0" w:space="0" w:color="auto"/>
            <w:right w:val="none" w:sz="0" w:space="0" w:color="auto"/>
          </w:divBdr>
        </w:div>
        <w:div w:id="1743941257">
          <w:marLeft w:val="0"/>
          <w:marRight w:val="0"/>
          <w:marTop w:val="0"/>
          <w:marBottom w:val="0"/>
          <w:divBdr>
            <w:top w:val="none" w:sz="0" w:space="0" w:color="auto"/>
            <w:left w:val="none" w:sz="0" w:space="0" w:color="auto"/>
            <w:bottom w:val="none" w:sz="0" w:space="0" w:color="auto"/>
            <w:right w:val="none" w:sz="0" w:space="0" w:color="auto"/>
          </w:divBdr>
        </w:div>
      </w:divsChild>
    </w:div>
    <w:div w:id="810027435">
      <w:bodyDiv w:val="1"/>
      <w:marLeft w:val="0"/>
      <w:marRight w:val="0"/>
      <w:marTop w:val="0"/>
      <w:marBottom w:val="0"/>
      <w:divBdr>
        <w:top w:val="none" w:sz="0" w:space="0" w:color="auto"/>
        <w:left w:val="none" w:sz="0" w:space="0" w:color="auto"/>
        <w:bottom w:val="none" w:sz="0" w:space="0" w:color="auto"/>
        <w:right w:val="none" w:sz="0" w:space="0" w:color="auto"/>
      </w:divBdr>
      <w:divsChild>
        <w:div w:id="1632322986">
          <w:marLeft w:val="0"/>
          <w:marRight w:val="0"/>
          <w:marTop w:val="0"/>
          <w:marBottom w:val="0"/>
          <w:divBdr>
            <w:top w:val="none" w:sz="0" w:space="0" w:color="auto"/>
            <w:left w:val="none" w:sz="0" w:space="0" w:color="auto"/>
            <w:bottom w:val="none" w:sz="0" w:space="0" w:color="auto"/>
            <w:right w:val="none" w:sz="0" w:space="0" w:color="auto"/>
          </w:divBdr>
        </w:div>
      </w:divsChild>
    </w:div>
    <w:div w:id="837884582">
      <w:bodyDiv w:val="1"/>
      <w:marLeft w:val="0"/>
      <w:marRight w:val="0"/>
      <w:marTop w:val="0"/>
      <w:marBottom w:val="0"/>
      <w:divBdr>
        <w:top w:val="none" w:sz="0" w:space="0" w:color="auto"/>
        <w:left w:val="none" w:sz="0" w:space="0" w:color="auto"/>
        <w:bottom w:val="none" w:sz="0" w:space="0" w:color="auto"/>
        <w:right w:val="none" w:sz="0" w:space="0" w:color="auto"/>
      </w:divBdr>
    </w:div>
    <w:div w:id="929699756">
      <w:bodyDiv w:val="1"/>
      <w:marLeft w:val="0"/>
      <w:marRight w:val="0"/>
      <w:marTop w:val="0"/>
      <w:marBottom w:val="0"/>
      <w:divBdr>
        <w:top w:val="none" w:sz="0" w:space="0" w:color="auto"/>
        <w:left w:val="none" w:sz="0" w:space="0" w:color="auto"/>
        <w:bottom w:val="none" w:sz="0" w:space="0" w:color="auto"/>
        <w:right w:val="none" w:sz="0" w:space="0" w:color="auto"/>
      </w:divBdr>
      <w:divsChild>
        <w:div w:id="1949001751">
          <w:marLeft w:val="0"/>
          <w:marRight w:val="0"/>
          <w:marTop w:val="0"/>
          <w:marBottom w:val="0"/>
          <w:divBdr>
            <w:top w:val="none" w:sz="0" w:space="0" w:color="auto"/>
            <w:left w:val="none" w:sz="0" w:space="0" w:color="auto"/>
            <w:bottom w:val="none" w:sz="0" w:space="0" w:color="auto"/>
            <w:right w:val="none" w:sz="0" w:space="0" w:color="auto"/>
          </w:divBdr>
        </w:div>
        <w:div w:id="524757366">
          <w:marLeft w:val="0"/>
          <w:marRight w:val="0"/>
          <w:marTop w:val="0"/>
          <w:marBottom w:val="0"/>
          <w:divBdr>
            <w:top w:val="none" w:sz="0" w:space="0" w:color="auto"/>
            <w:left w:val="none" w:sz="0" w:space="0" w:color="auto"/>
            <w:bottom w:val="none" w:sz="0" w:space="0" w:color="auto"/>
            <w:right w:val="none" w:sz="0" w:space="0" w:color="auto"/>
          </w:divBdr>
        </w:div>
      </w:divsChild>
    </w:div>
    <w:div w:id="1123773251">
      <w:bodyDiv w:val="1"/>
      <w:marLeft w:val="0"/>
      <w:marRight w:val="0"/>
      <w:marTop w:val="0"/>
      <w:marBottom w:val="0"/>
      <w:divBdr>
        <w:top w:val="none" w:sz="0" w:space="0" w:color="auto"/>
        <w:left w:val="none" w:sz="0" w:space="0" w:color="auto"/>
        <w:bottom w:val="none" w:sz="0" w:space="0" w:color="auto"/>
        <w:right w:val="none" w:sz="0" w:space="0" w:color="auto"/>
      </w:divBdr>
    </w:div>
    <w:div w:id="1143693893">
      <w:bodyDiv w:val="1"/>
      <w:marLeft w:val="0"/>
      <w:marRight w:val="0"/>
      <w:marTop w:val="0"/>
      <w:marBottom w:val="0"/>
      <w:divBdr>
        <w:top w:val="none" w:sz="0" w:space="0" w:color="auto"/>
        <w:left w:val="none" w:sz="0" w:space="0" w:color="auto"/>
        <w:bottom w:val="none" w:sz="0" w:space="0" w:color="auto"/>
        <w:right w:val="none" w:sz="0" w:space="0" w:color="auto"/>
      </w:divBdr>
    </w:div>
    <w:div w:id="1185023029">
      <w:bodyDiv w:val="1"/>
      <w:marLeft w:val="0"/>
      <w:marRight w:val="0"/>
      <w:marTop w:val="0"/>
      <w:marBottom w:val="0"/>
      <w:divBdr>
        <w:top w:val="none" w:sz="0" w:space="0" w:color="auto"/>
        <w:left w:val="none" w:sz="0" w:space="0" w:color="auto"/>
        <w:bottom w:val="none" w:sz="0" w:space="0" w:color="auto"/>
        <w:right w:val="none" w:sz="0" w:space="0" w:color="auto"/>
      </w:divBdr>
      <w:divsChild>
        <w:div w:id="795634708">
          <w:marLeft w:val="0"/>
          <w:marRight w:val="0"/>
          <w:marTop w:val="0"/>
          <w:marBottom w:val="0"/>
          <w:divBdr>
            <w:top w:val="none" w:sz="0" w:space="0" w:color="auto"/>
            <w:left w:val="none" w:sz="0" w:space="0" w:color="auto"/>
            <w:bottom w:val="none" w:sz="0" w:space="0" w:color="auto"/>
            <w:right w:val="none" w:sz="0" w:space="0" w:color="auto"/>
          </w:divBdr>
        </w:div>
        <w:div w:id="1807703719">
          <w:marLeft w:val="0"/>
          <w:marRight w:val="0"/>
          <w:marTop w:val="0"/>
          <w:marBottom w:val="0"/>
          <w:divBdr>
            <w:top w:val="none" w:sz="0" w:space="0" w:color="auto"/>
            <w:left w:val="none" w:sz="0" w:space="0" w:color="auto"/>
            <w:bottom w:val="none" w:sz="0" w:space="0" w:color="auto"/>
            <w:right w:val="none" w:sz="0" w:space="0" w:color="auto"/>
          </w:divBdr>
        </w:div>
        <w:div w:id="1083604169">
          <w:marLeft w:val="0"/>
          <w:marRight w:val="0"/>
          <w:marTop w:val="0"/>
          <w:marBottom w:val="0"/>
          <w:divBdr>
            <w:top w:val="none" w:sz="0" w:space="0" w:color="auto"/>
            <w:left w:val="none" w:sz="0" w:space="0" w:color="auto"/>
            <w:bottom w:val="none" w:sz="0" w:space="0" w:color="auto"/>
            <w:right w:val="none" w:sz="0" w:space="0" w:color="auto"/>
          </w:divBdr>
        </w:div>
      </w:divsChild>
    </w:div>
    <w:div w:id="1210413467">
      <w:bodyDiv w:val="1"/>
      <w:marLeft w:val="0"/>
      <w:marRight w:val="0"/>
      <w:marTop w:val="0"/>
      <w:marBottom w:val="0"/>
      <w:divBdr>
        <w:top w:val="none" w:sz="0" w:space="0" w:color="auto"/>
        <w:left w:val="none" w:sz="0" w:space="0" w:color="auto"/>
        <w:bottom w:val="none" w:sz="0" w:space="0" w:color="auto"/>
        <w:right w:val="none" w:sz="0" w:space="0" w:color="auto"/>
      </w:divBdr>
      <w:divsChild>
        <w:div w:id="1487941850">
          <w:marLeft w:val="0"/>
          <w:marRight w:val="0"/>
          <w:marTop w:val="0"/>
          <w:marBottom w:val="0"/>
          <w:divBdr>
            <w:top w:val="none" w:sz="0" w:space="0" w:color="auto"/>
            <w:left w:val="none" w:sz="0" w:space="0" w:color="auto"/>
            <w:bottom w:val="none" w:sz="0" w:space="0" w:color="auto"/>
            <w:right w:val="none" w:sz="0" w:space="0" w:color="auto"/>
          </w:divBdr>
        </w:div>
        <w:div w:id="1548377030">
          <w:marLeft w:val="0"/>
          <w:marRight w:val="0"/>
          <w:marTop w:val="0"/>
          <w:marBottom w:val="0"/>
          <w:divBdr>
            <w:top w:val="none" w:sz="0" w:space="0" w:color="auto"/>
            <w:left w:val="none" w:sz="0" w:space="0" w:color="auto"/>
            <w:bottom w:val="none" w:sz="0" w:space="0" w:color="auto"/>
            <w:right w:val="none" w:sz="0" w:space="0" w:color="auto"/>
          </w:divBdr>
        </w:div>
        <w:div w:id="2076463101">
          <w:marLeft w:val="0"/>
          <w:marRight w:val="0"/>
          <w:marTop w:val="0"/>
          <w:marBottom w:val="0"/>
          <w:divBdr>
            <w:top w:val="none" w:sz="0" w:space="0" w:color="auto"/>
            <w:left w:val="none" w:sz="0" w:space="0" w:color="auto"/>
            <w:bottom w:val="none" w:sz="0" w:space="0" w:color="auto"/>
            <w:right w:val="none" w:sz="0" w:space="0" w:color="auto"/>
          </w:divBdr>
        </w:div>
      </w:divsChild>
    </w:div>
    <w:div w:id="1376855619">
      <w:bodyDiv w:val="1"/>
      <w:marLeft w:val="0"/>
      <w:marRight w:val="0"/>
      <w:marTop w:val="0"/>
      <w:marBottom w:val="0"/>
      <w:divBdr>
        <w:top w:val="none" w:sz="0" w:space="0" w:color="auto"/>
        <w:left w:val="none" w:sz="0" w:space="0" w:color="auto"/>
        <w:bottom w:val="none" w:sz="0" w:space="0" w:color="auto"/>
        <w:right w:val="none" w:sz="0" w:space="0" w:color="auto"/>
      </w:divBdr>
      <w:divsChild>
        <w:div w:id="729499341">
          <w:marLeft w:val="0"/>
          <w:marRight w:val="0"/>
          <w:marTop w:val="0"/>
          <w:marBottom w:val="0"/>
          <w:divBdr>
            <w:top w:val="none" w:sz="0" w:space="0" w:color="auto"/>
            <w:left w:val="none" w:sz="0" w:space="0" w:color="auto"/>
            <w:bottom w:val="none" w:sz="0" w:space="0" w:color="auto"/>
            <w:right w:val="none" w:sz="0" w:space="0" w:color="auto"/>
          </w:divBdr>
          <w:divsChild>
            <w:div w:id="1136683236">
              <w:marLeft w:val="0"/>
              <w:marRight w:val="0"/>
              <w:marTop w:val="0"/>
              <w:marBottom w:val="0"/>
              <w:divBdr>
                <w:top w:val="none" w:sz="0" w:space="0" w:color="auto"/>
                <w:left w:val="none" w:sz="0" w:space="0" w:color="auto"/>
                <w:bottom w:val="none" w:sz="0" w:space="0" w:color="auto"/>
                <w:right w:val="none" w:sz="0" w:space="0" w:color="auto"/>
              </w:divBdr>
              <w:divsChild>
                <w:div w:id="2097165371">
                  <w:marLeft w:val="0"/>
                  <w:marRight w:val="0"/>
                  <w:marTop w:val="0"/>
                  <w:marBottom w:val="0"/>
                  <w:divBdr>
                    <w:top w:val="none" w:sz="0" w:space="0" w:color="auto"/>
                    <w:left w:val="none" w:sz="0" w:space="0" w:color="auto"/>
                    <w:bottom w:val="none" w:sz="0" w:space="0" w:color="auto"/>
                    <w:right w:val="none" w:sz="0" w:space="0" w:color="auto"/>
                  </w:divBdr>
                </w:div>
              </w:divsChild>
            </w:div>
            <w:div w:id="122650364">
              <w:marLeft w:val="0"/>
              <w:marRight w:val="0"/>
              <w:marTop w:val="0"/>
              <w:marBottom w:val="0"/>
              <w:divBdr>
                <w:top w:val="none" w:sz="0" w:space="0" w:color="auto"/>
                <w:left w:val="none" w:sz="0" w:space="0" w:color="auto"/>
                <w:bottom w:val="none" w:sz="0" w:space="0" w:color="auto"/>
                <w:right w:val="none" w:sz="0" w:space="0" w:color="auto"/>
              </w:divBdr>
              <w:divsChild>
                <w:div w:id="250741415">
                  <w:marLeft w:val="0"/>
                  <w:marRight w:val="0"/>
                  <w:marTop w:val="0"/>
                  <w:marBottom w:val="0"/>
                  <w:divBdr>
                    <w:top w:val="none" w:sz="0" w:space="0" w:color="auto"/>
                    <w:left w:val="none" w:sz="0" w:space="0" w:color="auto"/>
                    <w:bottom w:val="none" w:sz="0" w:space="0" w:color="auto"/>
                    <w:right w:val="none" w:sz="0" w:space="0" w:color="auto"/>
                  </w:divBdr>
                </w:div>
                <w:div w:id="10885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8794">
      <w:bodyDiv w:val="1"/>
      <w:marLeft w:val="0"/>
      <w:marRight w:val="0"/>
      <w:marTop w:val="0"/>
      <w:marBottom w:val="0"/>
      <w:divBdr>
        <w:top w:val="none" w:sz="0" w:space="0" w:color="auto"/>
        <w:left w:val="none" w:sz="0" w:space="0" w:color="auto"/>
        <w:bottom w:val="none" w:sz="0" w:space="0" w:color="auto"/>
        <w:right w:val="none" w:sz="0" w:space="0" w:color="auto"/>
      </w:divBdr>
    </w:div>
    <w:div w:id="1504317434">
      <w:bodyDiv w:val="1"/>
      <w:marLeft w:val="0"/>
      <w:marRight w:val="0"/>
      <w:marTop w:val="0"/>
      <w:marBottom w:val="0"/>
      <w:divBdr>
        <w:top w:val="none" w:sz="0" w:space="0" w:color="auto"/>
        <w:left w:val="none" w:sz="0" w:space="0" w:color="auto"/>
        <w:bottom w:val="none" w:sz="0" w:space="0" w:color="auto"/>
        <w:right w:val="none" w:sz="0" w:space="0" w:color="auto"/>
      </w:divBdr>
      <w:divsChild>
        <w:div w:id="465046870">
          <w:marLeft w:val="0"/>
          <w:marRight w:val="0"/>
          <w:marTop w:val="0"/>
          <w:marBottom w:val="0"/>
          <w:divBdr>
            <w:top w:val="none" w:sz="0" w:space="0" w:color="auto"/>
            <w:left w:val="none" w:sz="0" w:space="0" w:color="auto"/>
            <w:bottom w:val="none" w:sz="0" w:space="0" w:color="auto"/>
            <w:right w:val="none" w:sz="0" w:space="0" w:color="auto"/>
          </w:divBdr>
        </w:div>
        <w:div w:id="958680989">
          <w:marLeft w:val="0"/>
          <w:marRight w:val="0"/>
          <w:marTop w:val="0"/>
          <w:marBottom w:val="0"/>
          <w:divBdr>
            <w:top w:val="none" w:sz="0" w:space="0" w:color="auto"/>
            <w:left w:val="none" w:sz="0" w:space="0" w:color="auto"/>
            <w:bottom w:val="none" w:sz="0" w:space="0" w:color="auto"/>
            <w:right w:val="none" w:sz="0" w:space="0" w:color="auto"/>
          </w:divBdr>
        </w:div>
        <w:div w:id="1443914531">
          <w:marLeft w:val="0"/>
          <w:marRight w:val="0"/>
          <w:marTop w:val="0"/>
          <w:marBottom w:val="0"/>
          <w:divBdr>
            <w:top w:val="none" w:sz="0" w:space="0" w:color="auto"/>
            <w:left w:val="none" w:sz="0" w:space="0" w:color="auto"/>
            <w:bottom w:val="none" w:sz="0" w:space="0" w:color="auto"/>
            <w:right w:val="none" w:sz="0" w:space="0" w:color="auto"/>
          </w:divBdr>
        </w:div>
      </w:divsChild>
    </w:div>
    <w:div w:id="1584339219">
      <w:bodyDiv w:val="1"/>
      <w:marLeft w:val="0"/>
      <w:marRight w:val="0"/>
      <w:marTop w:val="0"/>
      <w:marBottom w:val="0"/>
      <w:divBdr>
        <w:top w:val="none" w:sz="0" w:space="0" w:color="auto"/>
        <w:left w:val="none" w:sz="0" w:space="0" w:color="auto"/>
        <w:bottom w:val="none" w:sz="0" w:space="0" w:color="auto"/>
        <w:right w:val="none" w:sz="0" w:space="0" w:color="auto"/>
      </w:divBdr>
      <w:divsChild>
        <w:div w:id="456067008">
          <w:marLeft w:val="0"/>
          <w:marRight w:val="0"/>
          <w:marTop w:val="0"/>
          <w:marBottom w:val="0"/>
          <w:divBdr>
            <w:top w:val="none" w:sz="0" w:space="0" w:color="auto"/>
            <w:left w:val="none" w:sz="0" w:space="0" w:color="auto"/>
            <w:bottom w:val="none" w:sz="0" w:space="0" w:color="auto"/>
            <w:right w:val="none" w:sz="0" w:space="0" w:color="auto"/>
          </w:divBdr>
        </w:div>
        <w:div w:id="398791473">
          <w:marLeft w:val="0"/>
          <w:marRight w:val="0"/>
          <w:marTop w:val="0"/>
          <w:marBottom w:val="0"/>
          <w:divBdr>
            <w:top w:val="none" w:sz="0" w:space="0" w:color="auto"/>
            <w:left w:val="none" w:sz="0" w:space="0" w:color="auto"/>
            <w:bottom w:val="none" w:sz="0" w:space="0" w:color="auto"/>
            <w:right w:val="none" w:sz="0" w:space="0" w:color="auto"/>
          </w:divBdr>
        </w:div>
      </w:divsChild>
    </w:div>
    <w:div w:id="1635330782">
      <w:bodyDiv w:val="1"/>
      <w:marLeft w:val="0"/>
      <w:marRight w:val="0"/>
      <w:marTop w:val="0"/>
      <w:marBottom w:val="0"/>
      <w:divBdr>
        <w:top w:val="none" w:sz="0" w:space="0" w:color="auto"/>
        <w:left w:val="none" w:sz="0" w:space="0" w:color="auto"/>
        <w:bottom w:val="none" w:sz="0" w:space="0" w:color="auto"/>
        <w:right w:val="none" w:sz="0" w:space="0" w:color="auto"/>
      </w:divBdr>
    </w:div>
    <w:div w:id="1658724325">
      <w:bodyDiv w:val="1"/>
      <w:marLeft w:val="0"/>
      <w:marRight w:val="0"/>
      <w:marTop w:val="0"/>
      <w:marBottom w:val="0"/>
      <w:divBdr>
        <w:top w:val="none" w:sz="0" w:space="0" w:color="auto"/>
        <w:left w:val="none" w:sz="0" w:space="0" w:color="auto"/>
        <w:bottom w:val="none" w:sz="0" w:space="0" w:color="auto"/>
        <w:right w:val="none" w:sz="0" w:space="0" w:color="auto"/>
      </w:divBdr>
      <w:divsChild>
        <w:div w:id="1421953359">
          <w:marLeft w:val="0"/>
          <w:marRight w:val="0"/>
          <w:marTop w:val="0"/>
          <w:marBottom w:val="0"/>
          <w:divBdr>
            <w:top w:val="none" w:sz="0" w:space="0" w:color="auto"/>
            <w:left w:val="none" w:sz="0" w:space="0" w:color="auto"/>
            <w:bottom w:val="none" w:sz="0" w:space="0" w:color="auto"/>
            <w:right w:val="none" w:sz="0" w:space="0" w:color="auto"/>
          </w:divBdr>
        </w:div>
        <w:div w:id="1801148226">
          <w:marLeft w:val="0"/>
          <w:marRight w:val="0"/>
          <w:marTop w:val="0"/>
          <w:marBottom w:val="0"/>
          <w:divBdr>
            <w:top w:val="none" w:sz="0" w:space="0" w:color="auto"/>
            <w:left w:val="none" w:sz="0" w:space="0" w:color="auto"/>
            <w:bottom w:val="none" w:sz="0" w:space="0" w:color="auto"/>
            <w:right w:val="none" w:sz="0" w:space="0" w:color="auto"/>
          </w:divBdr>
        </w:div>
        <w:div w:id="822812116">
          <w:marLeft w:val="0"/>
          <w:marRight w:val="0"/>
          <w:marTop w:val="0"/>
          <w:marBottom w:val="0"/>
          <w:divBdr>
            <w:top w:val="none" w:sz="0" w:space="0" w:color="auto"/>
            <w:left w:val="none" w:sz="0" w:space="0" w:color="auto"/>
            <w:bottom w:val="none" w:sz="0" w:space="0" w:color="auto"/>
            <w:right w:val="none" w:sz="0" w:space="0" w:color="auto"/>
          </w:divBdr>
        </w:div>
      </w:divsChild>
    </w:div>
    <w:div w:id="1687830377">
      <w:bodyDiv w:val="1"/>
      <w:marLeft w:val="0"/>
      <w:marRight w:val="0"/>
      <w:marTop w:val="0"/>
      <w:marBottom w:val="0"/>
      <w:divBdr>
        <w:top w:val="none" w:sz="0" w:space="0" w:color="auto"/>
        <w:left w:val="none" w:sz="0" w:space="0" w:color="auto"/>
        <w:bottom w:val="none" w:sz="0" w:space="0" w:color="auto"/>
        <w:right w:val="none" w:sz="0" w:space="0" w:color="auto"/>
      </w:divBdr>
      <w:divsChild>
        <w:div w:id="1951276163">
          <w:marLeft w:val="0"/>
          <w:marRight w:val="0"/>
          <w:marTop w:val="0"/>
          <w:marBottom w:val="0"/>
          <w:divBdr>
            <w:top w:val="none" w:sz="0" w:space="0" w:color="auto"/>
            <w:left w:val="none" w:sz="0" w:space="0" w:color="auto"/>
            <w:bottom w:val="none" w:sz="0" w:space="0" w:color="auto"/>
            <w:right w:val="none" w:sz="0" w:space="0" w:color="auto"/>
          </w:divBdr>
        </w:div>
        <w:div w:id="1326857750">
          <w:marLeft w:val="0"/>
          <w:marRight w:val="0"/>
          <w:marTop w:val="0"/>
          <w:marBottom w:val="0"/>
          <w:divBdr>
            <w:top w:val="none" w:sz="0" w:space="0" w:color="auto"/>
            <w:left w:val="none" w:sz="0" w:space="0" w:color="auto"/>
            <w:bottom w:val="none" w:sz="0" w:space="0" w:color="auto"/>
            <w:right w:val="none" w:sz="0" w:space="0" w:color="auto"/>
          </w:divBdr>
        </w:div>
        <w:div w:id="2120641342">
          <w:marLeft w:val="0"/>
          <w:marRight w:val="0"/>
          <w:marTop w:val="0"/>
          <w:marBottom w:val="0"/>
          <w:divBdr>
            <w:top w:val="none" w:sz="0" w:space="0" w:color="auto"/>
            <w:left w:val="none" w:sz="0" w:space="0" w:color="auto"/>
            <w:bottom w:val="none" w:sz="0" w:space="0" w:color="auto"/>
            <w:right w:val="none" w:sz="0" w:space="0" w:color="auto"/>
          </w:divBdr>
        </w:div>
      </w:divsChild>
    </w:div>
    <w:div w:id="1711302775">
      <w:bodyDiv w:val="1"/>
      <w:marLeft w:val="0"/>
      <w:marRight w:val="0"/>
      <w:marTop w:val="0"/>
      <w:marBottom w:val="0"/>
      <w:divBdr>
        <w:top w:val="none" w:sz="0" w:space="0" w:color="auto"/>
        <w:left w:val="none" w:sz="0" w:space="0" w:color="auto"/>
        <w:bottom w:val="none" w:sz="0" w:space="0" w:color="auto"/>
        <w:right w:val="none" w:sz="0" w:space="0" w:color="auto"/>
      </w:divBdr>
      <w:divsChild>
        <w:div w:id="631402656">
          <w:marLeft w:val="0"/>
          <w:marRight w:val="0"/>
          <w:marTop w:val="0"/>
          <w:marBottom w:val="0"/>
          <w:divBdr>
            <w:top w:val="none" w:sz="0" w:space="0" w:color="auto"/>
            <w:left w:val="none" w:sz="0" w:space="0" w:color="auto"/>
            <w:bottom w:val="none" w:sz="0" w:space="0" w:color="auto"/>
            <w:right w:val="none" w:sz="0" w:space="0" w:color="auto"/>
          </w:divBdr>
        </w:div>
        <w:div w:id="1716542403">
          <w:marLeft w:val="0"/>
          <w:marRight w:val="0"/>
          <w:marTop w:val="0"/>
          <w:marBottom w:val="0"/>
          <w:divBdr>
            <w:top w:val="none" w:sz="0" w:space="0" w:color="auto"/>
            <w:left w:val="none" w:sz="0" w:space="0" w:color="auto"/>
            <w:bottom w:val="none" w:sz="0" w:space="0" w:color="auto"/>
            <w:right w:val="none" w:sz="0" w:space="0" w:color="auto"/>
          </w:divBdr>
        </w:div>
      </w:divsChild>
    </w:div>
    <w:div w:id="1842233764">
      <w:bodyDiv w:val="1"/>
      <w:marLeft w:val="0"/>
      <w:marRight w:val="0"/>
      <w:marTop w:val="0"/>
      <w:marBottom w:val="0"/>
      <w:divBdr>
        <w:top w:val="none" w:sz="0" w:space="0" w:color="auto"/>
        <w:left w:val="none" w:sz="0" w:space="0" w:color="auto"/>
        <w:bottom w:val="none" w:sz="0" w:space="0" w:color="auto"/>
        <w:right w:val="none" w:sz="0" w:space="0" w:color="auto"/>
      </w:divBdr>
      <w:divsChild>
        <w:div w:id="1296596226">
          <w:marLeft w:val="0"/>
          <w:marRight w:val="0"/>
          <w:marTop w:val="0"/>
          <w:marBottom w:val="0"/>
          <w:divBdr>
            <w:top w:val="none" w:sz="0" w:space="0" w:color="auto"/>
            <w:left w:val="none" w:sz="0" w:space="0" w:color="auto"/>
            <w:bottom w:val="none" w:sz="0" w:space="0" w:color="auto"/>
            <w:right w:val="none" w:sz="0" w:space="0" w:color="auto"/>
          </w:divBdr>
        </w:div>
        <w:div w:id="1447846822">
          <w:marLeft w:val="0"/>
          <w:marRight w:val="0"/>
          <w:marTop w:val="0"/>
          <w:marBottom w:val="0"/>
          <w:divBdr>
            <w:top w:val="none" w:sz="0" w:space="0" w:color="auto"/>
            <w:left w:val="none" w:sz="0" w:space="0" w:color="auto"/>
            <w:bottom w:val="none" w:sz="0" w:space="0" w:color="auto"/>
            <w:right w:val="none" w:sz="0" w:space="0" w:color="auto"/>
          </w:divBdr>
        </w:div>
        <w:div w:id="2097169973">
          <w:marLeft w:val="0"/>
          <w:marRight w:val="0"/>
          <w:marTop w:val="0"/>
          <w:marBottom w:val="0"/>
          <w:divBdr>
            <w:top w:val="none" w:sz="0" w:space="0" w:color="auto"/>
            <w:left w:val="none" w:sz="0" w:space="0" w:color="auto"/>
            <w:bottom w:val="none" w:sz="0" w:space="0" w:color="auto"/>
            <w:right w:val="none" w:sz="0" w:space="0" w:color="auto"/>
          </w:divBdr>
        </w:div>
      </w:divsChild>
    </w:div>
    <w:div w:id="1885288008">
      <w:bodyDiv w:val="1"/>
      <w:marLeft w:val="0"/>
      <w:marRight w:val="0"/>
      <w:marTop w:val="0"/>
      <w:marBottom w:val="0"/>
      <w:divBdr>
        <w:top w:val="none" w:sz="0" w:space="0" w:color="auto"/>
        <w:left w:val="none" w:sz="0" w:space="0" w:color="auto"/>
        <w:bottom w:val="none" w:sz="0" w:space="0" w:color="auto"/>
        <w:right w:val="none" w:sz="0" w:space="0" w:color="auto"/>
      </w:divBdr>
      <w:divsChild>
        <w:div w:id="1130780262">
          <w:marLeft w:val="0"/>
          <w:marRight w:val="0"/>
          <w:marTop w:val="0"/>
          <w:marBottom w:val="0"/>
          <w:divBdr>
            <w:top w:val="none" w:sz="0" w:space="0" w:color="auto"/>
            <w:left w:val="none" w:sz="0" w:space="0" w:color="auto"/>
            <w:bottom w:val="none" w:sz="0" w:space="0" w:color="auto"/>
            <w:right w:val="none" w:sz="0" w:space="0" w:color="auto"/>
          </w:divBdr>
        </w:div>
        <w:div w:id="913125866">
          <w:marLeft w:val="0"/>
          <w:marRight w:val="0"/>
          <w:marTop w:val="0"/>
          <w:marBottom w:val="0"/>
          <w:divBdr>
            <w:top w:val="none" w:sz="0" w:space="0" w:color="auto"/>
            <w:left w:val="none" w:sz="0" w:space="0" w:color="auto"/>
            <w:bottom w:val="none" w:sz="0" w:space="0" w:color="auto"/>
            <w:right w:val="none" w:sz="0" w:space="0" w:color="auto"/>
          </w:divBdr>
        </w:div>
      </w:divsChild>
    </w:div>
    <w:div w:id="1996293960">
      <w:bodyDiv w:val="1"/>
      <w:marLeft w:val="0"/>
      <w:marRight w:val="0"/>
      <w:marTop w:val="0"/>
      <w:marBottom w:val="0"/>
      <w:divBdr>
        <w:top w:val="none" w:sz="0" w:space="0" w:color="auto"/>
        <w:left w:val="none" w:sz="0" w:space="0" w:color="auto"/>
        <w:bottom w:val="none" w:sz="0" w:space="0" w:color="auto"/>
        <w:right w:val="none" w:sz="0" w:space="0" w:color="auto"/>
      </w:divBdr>
    </w:div>
    <w:div w:id="2053652561">
      <w:bodyDiv w:val="1"/>
      <w:marLeft w:val="0"/>
      <w:marRight w:val="0"/>
      <w:marTop w:val="0"/>
      <w:marBottom w:val="0"/>
      <w:divBdr>
        <w:top w:val="none" w:sz="0" w:space="0" w:color="auto"/>
        <w:left w:val="none" w:sz="0" w:space="0" w:color="auto"/>
        <w:bottom w:val="none" w:sz="0" w:space="0" w:color="auto"/>
        <w:right w:val="none" w:sz="0" w:space="0" w:color="auto"/>
      </w:divBdr>
      <w:divsChild>
        <w:div w:id="673798573">
          <w:marLeft w:val="0"/>
          <w:marRight w:val="0"/>
          <w:marTop w:val="0"/>
          <w:marBottom w:val="0"/>
          <w:divBdr>
            <w:top w:val="none" w:sz="0" w:space="0" w:color="auto"/>
            <w:left w:val="none" w:sz="0" w:space="0" w:color="auto"/>
            <w:bottom w:val="none" w:sz="0" w:space="0" w:color="auto"/>
            <w:right w:val="none" w:sz="0" w:space="0" w:color="auto"/>
          </w:divBdr>
        </w:div>
        <w:div w:id="1418864928">
          <w:marLeft w:val="0"/>
          <w:marRight w:val="0"/>
          <w:marTop w:val="0"/>
          <w:marBottom w:val="0"/>
          <w:divBdr>
            <w:top w:val="none" w:sz="0" w:space="0" w:color="auto"/>
            <w:left w:val="none" w:sz="0" w:space="0" w:color="auto"/>
            <w:bottom w:val="none" w:sz="0" w:space="0" w:color="auto"/>
            <w:right w:val="none" w:sz="0" w:space="0" w:color="auto"/>
          </w:divBdr>
        </w:div>
        <w:div w:id="1326665080">
          <w:marLeft w:val="0"/>
          <w:marRight w:val="0"/>
          <w:marTop w:val="0"/>
          <w:marBottom w:val="0"/>
          <w:divBdr>
            <w:top w:val="none" w:sz="0" w:space="0" w:color="auto"/>
            <w:left w:val="none" w:sz="0" w:space="0" w:color="auto"/>
            <w:bottom w:val="none" w:sz="0" w:space="0" w:color="auto"/>
            <w:right w:val="none" w:sz="0" w:space="0" w:color="auto"/>
          </w:divBdr>
        </w:div>
        <w:div w:id="593317079">
          <w:marLeft w:val="0"/>
          <w:marRight w:val="0"/>
          <w:marTop w:val="0"/>
          <w:marBottom w:val="0"/>
          <w:divBdr>
            <w:top w:val="none" w:sz="0" w:space="0" w:color="auto"/>
            <w:left w:val="none" w:sz="0" w:space="0" w:color="auto"/>
            <w:bottom w:val="none" w:sz="0" w:space="0" w:color="auto"/>
            <w:right w:val="none" w:sz="0" w:space="0" w:color="auto"/>
          </w:divBdr>
        </w:div>
      </w:divsChild>
    </w:div>
    <w:div w:id="2123958406">
      <w:bodyDiv w:val="1"/>
      <w:marLeft w:val="0"/>
      <w:marRight w:val="0"/>
      <w:marTop w:val="0"/>
      <w:marBottom w:val="0"/>
      <w:divBdr>
        <w:top w:val="none" w:sz="0" w:space="0" w:color="auto"/>
        <w:left w:val="none" w:sz="0" w:space="0" w:color="auto"/>
        <w:bottom w:val="none" w:sz="0" w:space="0" w:color="auto"/>
        <w:right w:val="none" w:sz="0" w:space="0" w:color="auto"/>
      </w:divBdr>
      <w:divsChild>
        <w:div w:id="180630033">
          <w:marLeft w:val="0"/>
          <w:marRight w:val="0"/>
          <w:marTop w:val="0"/>
          <w:marBottom w:val="0"/>
          <w:divBdr>
            <w:top w:val="none" w:sz="0" w:space="0" w:color="auto"/>
            <w:left w:val="none" w:sz="0" w:space="0" w:color="auto"/>
            <w:bottom w:val="none" w:sz="0" w:space="0" w:color="auto"/>
            <w:right w:val="none" w:sz="0" w:space="0" w:color="auto"/>
          </w:divBdr>
        </w:div>
        <w:div w:id="1140077241">
          <w:marLeft w:val="0"/>
          <w:marRight w:val="0"/>
          <w:marTop w:val="0"/>
          <w:marBottom w:val="0"/>
          <w:divBdr>
            <w:top w:val="none" w:sz="0" w:space="0" w:color="auto"/>
            <w:left w:val="none" w:sz="0" w:space="0" w:color="auto"/>
            <w:bottom w:val="none" w:sz="0" w:space="0" w:color="auto"/>
            <w:right w:val="none" w:sz="0" w:space="0" w:color="auto"/>
          </w:divBdr>
        </w:div>
      </w:divsChild>
    </w:div>
    <w:div w:id="2137332260">
      <w:bodyDiv w:val="1"/>
      <w:marLeft w:val="0"/>
      <w:marRight w:val="0"/>
      <w:marTop w:val="0"/>
      <w:marBottom w:val="0"/>
      <w:divBdr>
        <w:top w:val="none" w:sz="0" w:space="0" w:color="auto"/>
        <w:left w:val="none" w:sz="0" w:space="0" w:color="auto"/>
        <w:bottom w:val="none" w:sz="0" w:space="0" w:color="auto"/>
        <w:right w:val="none" w:sz="0" w:space="0" w:color="auto"/>
      </w:divBdr>
    </w:div>
    <w:div w:id="2146389521">
      <w:bodyDiv w:val="1"/>
      <w:marLeft w:val="0"/>
      <w:marRight w:val="0"/>
      <w:marTop w:val="0"/>
      <w:marBottom w:val="0"/>
      <w:divBdr>
        <w:top w:val="none" w:sz="0" w:space="0" w:color="auto"/>
        <w:left w:val="none" w:sz="0" w:space="0" w:color="auto"/>
        <w:bottom w:val="none" w:sz="0" w:space="0" w:color="auto"/>
        <w:right w:val="none" w:sz="0" w:space="0" w:color="auto"/>
      </w:divBdr>
      <w:divsChild>
        <w:div w:id="610359107">
          <w:marLeft w:val="0"/>
          <w:marRight w:val="0"/>
          <w:marTop w:val="0"/>
          <w:marBottom w:val="0"/>
          <w:divBdr>
            <w:top w:val="none" w:sz="0" w:space="0" w:color="auto"/>
            <w:left w:val="none" w:sz="0" w:space="0" w:color="auto"/>
            <w:bottom w:val="none" w:sz="0" w:space="0" w:color="auto"/>
            <w:right w:val="none" w:sz="0" w:space="0" w:color="auto"/>
          </w:divBdr>
        </w:div>
        <w:div w:id="1450860390">
          <w:marLeft w:val="0"/>
          <w:marRight w:val="0"/>
          <w:marTop w:val="0"/>
          <w:marBottom w:val="0"/>
          <w:divBdr>
            <w:top w:val="none" w:sz="0" w:space="0" w:color="auto"/>
            <w:left w:val="none" w:sz="0" w:space="0" w:color="auto"/>
            <w:bottom w:val="none" w:sz="0" w:space="0" w:color="auto"/>
            <w:right w:val="none" w:sz="0" w:space="0" w:color="auto"/>
          </w:divBdr>
        </w:div>
        <w:div w:id="175755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cc.org/sites/default/files/documents/2018-07/thecb_ip-aes.pdf" TargetMode="External"/><Relationship Id="rId18" Type="http://schemas.openxmlformats.org/officeDocument/2006/relationships/hyperlink" Target="https://tacc.org/sites/default/files/documents/2018-07/thecb_ip-a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hecb.state.tx.us/DocID/PDF%5C7612.PDF" TargetMode="External"/><Relationship Id="rId7" Type="http://schemas.openxmlformats.org/officeDocument/2006/relationships/endnotes" Target="endnotes.xml"/><Relationship Id="rId12" Type="http://schemas.openxmlformats.org/officeDocument/2006/relationships/hyperlink" Target="https://www.clasp.org/sites/default/files/public/resources-and-publications/files/aqcp-framework-version-1-0/AQCP-Executive-Summary-FINAL-PRINT.pdf" TargetMode="External"/><Relationship Id="rId17" Type="http://schemas.openxmlformats.org/officeDocument/2006/relationships/hyperlink" Target="https://www.calpro-online.org/onlinevideolibrary/iet.asp" TargetMode="External"/><Relationship Id="rId25" Type="http://schemas.openxmlformats.org/officeDocument/2006/relationships/hyperlink" Target="https://www.congress.gov/113/bills/hr803/BILLS-113hr803enr.pdf" TargetMode="External"/><Relationship Id="rId2" Type="http://schemas.openxmlformats.org/officeDocument/2006/relationships/numbering" Target="numbering.xml"/><Relationship Id="rId16" Type="http://schemas.openxmlformats.org/officeDocument/2006/relationships/hyperlink" Target="https://tacc.org/sites/default/files/documents/2018-07/thecb_ip-aes.pdf" TargetMode="External"/><Relationship Id="rId20" Type="http://schemas.openxmlformats.org/officeDocument/2006/relationships/hyperlink" Target="https://www.allies4innovation.org/wp-content/uploads/2017/12/AECF-Findings-Brief_120717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cc.org/sites/default/files/documents/2018-07/thecb_ip-aes.pdf" TargetMode="External"/><Relationship Id="rId24" Type="http://schemas.openxmlformats.org/officeDocument/2006/relationships/hyperlink" Target="https://twc.texas.gov/files/partners/texas-ael-guide-twc.pdf" TargetMode="External"/><Relationship Id="rId5" Type="http://schemas.openxmlformats.org/officeDocument/2006/relationships/webSettings" Target="webSettings.xml"/><Relationship Id="rId15" Type="http://schemas.openxmlformats.org/officeDocument/2006/relationships/hyperlink" Target="https://www.congress.gov/113/bills/hr803/BILLS-113hr803enr.pdf" TargetMode="External"/><Relationship Id="rId23" Type="http://schemas.openxmlformats.org/officeDocument/2006/relationships/hyperlink" Target="https://www.congress.gov/113/bills/hr803/BILLS-113hr803enr.pdf" TargetMode="External"/><Relationship Id="rId28" Type="http://schemas.openxmlformats.org/officeDocument/2006/relationships/fontTable" Target="fontTable.xml"/><Relationship Id="rId10" Type="http://schemas.openxmlformats.org/officeDocument/2006/relationships/hyperlink" Target="https://www.allies4innovation.org/wp-content/uploads/2017/12/AECF-Findings-Brief_120717FINAL.pdf" TargetMode="External"/><Relationship Id="rId19" Type="http://schemas.openxmlformats.org/officeDocument/2006/relationships/hyperlink" Target="https://tacc.org/sites/default/files/documents/2018-07/ccrc_i-best.pdf" TargetMode="External"/><Relationship Id="rId4" Type="http://schemas.openxmlformats.org/officeDocument/2006/relationships/settings" Target="settings.xml"/><Relationship Id="rId9" Type="http://schemas.openxmlformats.org/officeDocument/2006/relationships/hyperlink" Target="https://tacc.org/sites/default/files/documents/2018-07/thecb_ip-aes.pdf" TargetMode="External"/><Relationship Id="rId14" Type="http://schemas.openxmlformats.org/officeDocument/2006/relationships/hyperlink" Target="https://tacc.org/sites/default/files/documents/2018-07/ccrc_i-best.pdf" TargetMode="External"/><Relationship Id="rId22" Type="http://schemas.openxmlformats.org/officeDocument/2006/relationships/hyperlink" Target="https://www.allies4innovation.org/wp-content/uploads/2017/12/AECF-Findings-Brief_120717FINAL.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55CC-AB6F-CB43-8033-0EEBBAE2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19</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Johnston</dc:creator>
  <cp:keywords/>
  <dc:description/>
  <cp:lastModifiedBy>Flores, Kristina J</cp:lastModifiedBy>
  <cp:revision>12</cp:revision>
  <cp:lastPrinted>2019-10-22T13:16:00Z</cp:lastPrinted>
  <dcterms:created xsi:type="dcterms:W3CDTF">2020-01-08T18:53:00Z</dcterms:created>
  <dcterms:modified xsi:type="dcterms:W3CDTF">2020-02-11T19:33:00Z</dcterms:modified>
</cp:coreProperties>
</file>